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454F8" w14:textId="77777777" w:rsidR="00342F79" w:rsidRDefault="00342F79">
      <w:pPr>
        <w:pStyle w:val="SemEspaamen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0CA5D5" w14:textId="2E391B66" w:rsidR="00342F79" w:rsidRDefault="001D18E4">
      <w:pPr>
        <w:pStyle w:val="SemEspaamen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Despacho Decisório Nº 0XX/20</w:t>
      </w:r>
      <w:r w:rsidR="00B44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</w:t>
      </w:r>
    </w:p>
    <w:p w14:paraId="2E429A0C" w14:textId="77777777" w:rsidR="00342F79" w:rsidRDefault="00342F79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C1C84A4" w14:textId="3E23FAC7" w:rsidR="00342F79" w:rsidRDefault="001D18E4">
      <w:pPr>
        <w:pStyle w:val="PargrafodaLista"/>
        <w:ind w:left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Município, XX de </w:t>
      </w:r>
      <w:r w:rsidR="00B4411E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B4411E">
        <w:rPr>
          <w:rFonts w:ascii="Times New Roman" w:hAnsi="Times New Roman" w:cs="Times New Roman"/>
          <w:sz w:val="24"/>
          <w:szCs w:val="24"/>
        </w:rPr>
        <w:t>XX</w:t>
      </w:r>
    </w:p>
    <w:p w14:paraId="7D196FF3" w14:textId="77777777" w:rsidR="00342F79" w:rsidRDefault="00342F79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53E8BE74" w14:textId="1415B58A" w:rsidR="00342F79" w:rsidRDefault="001D18E4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 Nº 10675.XXXXX/20</w:t>
      </w:r>
      <w:r w:rsidR="00B4411E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-17</w:t>
      </w:r>
    </w:p>
    <w:p w14:paraId="22DF47AD" w14:textId="77777777" w:rsidR="00342F79" w:rsidRDefault="001D18E4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Interessado: José da Silva </w:t>
      </w:r>
    </w:p>
    <w:p w14:paraId="6ACD8206" w14:textId="77777777" w:rsidR="00342F79" w:rsidRDefault="001D18E4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CNPJ/CPF: XXX.XXX.XXX-XX</w:t>
      </w:r>
    </w:p>
    <w:p w14:paraId="690219A3" w14:textId="77777777" w:rsidR="00342F79" w:rsidRDefault="001D18E4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CIB: X.XXX.XXX-8</w:t>
      </w:r>
    </w:p>
    <w:p w14:paraId="109E6CFE" w14:textId="77777777" w:rsidR="00342F79" w:rsidRDefault="00342F79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28C7F988" w14:textId="77777777" w:rsidR="00342F79" w:rsidRDefault="00342F79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1ABCA529" w14:textId="77777777" w:rsidR="00342F79" w:rsidRDefault="00342F79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5218C5B3" w14:textId="77777777" w:rsidR="00342F79" w:rsidRDefault="00342F79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1B653986" w14:textId="77777777" w:rsidR="00342F79" w:rsidRDefault="00342F79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155C86D3" w14:textId="77777777" w:rsidR="00342F79" w:rsidRDefault="00342F79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9AD0886" w14:textId="77777777" w:rsidR="00342F79" w:rsidRDefault="00342F79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E2CB52E" w14:textId="77777777" w:rsidR="00342F79" w:rsidRDefault="001D18E4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IMPOSTO SOBRE A PROPRIEDADE TERRITORIAL RURAL (ITR)</w:t>
      </w:r>
    </w:p>
    <w:p w14:paraId="342F578A" w14:textId="77777777" w:rsidR="00342F79" w:rsidRDefault="001D18E4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EXERCÍCIO: 2024</w:t>
      </w:r>
    </w:p>
    <w:p w14:paraId="173E1AF5" w14:textId="77777777" w:rsidR="00342F79" w:rsidRDefault="00342F79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CE9F7" w14:textId="77777777" w:rsidR="00342F79" w:rsidRDefault="00342F79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89513" w14:textId="1FE219C5" w:rsidR="00342F79" w:rsidRDefault="001D18E4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</w:t>
      </w:r>
      <w:r>
        <w:rPr>
          <w:rFonts w:ascii="Times New Roman" w:hAnsi="Times New Roman" w:cs="Times New Roman"/>
          <w:sz w:val="24"/>
          <w:szCs w:val="24"/>
        </w:rPr>
        <w:t>não houver não houver a antecipação do pagamento do ITR declarado, na forma do art. 150 do CTN, não há lançamento a ser homologado e, o direito de a Fazenda Pública constituir o crédito tributário, passa ser contado na forma prevista no inciso I, do art. 173 do CTN</w:t>
      </w:r>
    </w:p>
    <w:p w14:paraId="740BECC4" w14:textId="77777777" w:rsidR="00342F79" w:rsidRDefault="00342F79">
      <w:pPr>
        <w:pStyle w:val="PargrafodaLista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8870681" w14:textId="77777777" w:rsidR="00342F79" w:rsidRDefault="001D18E4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Lançamento Mantido</w:t>
      </w:r>
    </w:p>
    <w:p w14:paraId="3F113A89" w14:textId="77777777" w:rsidR="00342F79" w:rsidRDefault="00342F79">
      <w:pPr>
        <w:pStyle w:val="PargrafodaLista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12FF720A" w14:textId="77777777" w:rsidR="00342F79" w:rsidRDefault="00342F79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6CC69C0F" w14:textId="77777777" w:rsidR="00342F79" w:rsidRDefault="00342F79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DCEA8" w14:textId="77777777" w:rsidR="00342F79" w:rsidRDefault="001D18E4">
      <w:pPr>
        <w:pStyle w:val="PargrafodaLista"/>
        <w:pBdr>
          <w:top w:val="single" w:sz="4" w:space="1" w:color="000000"/>
          <w:bottom w:val="single" w:sz="4" w:space="1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</w:t>
      </w:r>
    </w:p>
    <w:p w14:paraId="1BCDC964" w14:textId="77777777" w:rsidR="00342F79" w:rsidRDefault="00342F79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0B3CA4F" w14:textId="40035B9B" w:rsidR="00342F79" w:rsidRDefault="001D18E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finalidade de comprovação dos dados informados na DITR do exercício de 2018, o contribuinte foi intimado a apresentar documentos para comprovar  a  utilização da área equivalente a 820,0</w:t>
      </w:r>
      <w:r w:rsidR="00B44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 , declarada como área de produtos vegetais. Além disso, o contribuinte foi intimado também a comprovar o valor da terra nua (VTN), mediante a apresentação de laudo de avaliação elaborado com os requisitos estabelecidos pela NBR 14.653-3 da ABNT.</w:t>
      </w:r>
    </w:p>
    <w:p w14:paraId="4C650F64" w14:textId="77777777" w:rsidR="00342F79" w:rsidRDefault="00342F79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C0C4F3C" w14:textId="35B3868D" w:rsidR="00342F79" w:rsidRDefault="001D18E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Depois de regularmente intimado, o sujeito passivo não comprovou a área efetivamente utilizada para produção vegetal, bem como, não apresentou laudo de avaliação do imóvel, nos termos da NBR 14.653-3. Em decorrência, o fisco do município de .........., no uso das atribuições de fiscalização e cobrança do ITR, </w:t>
      </w:r>
      <w:r w:rsidR="00B4411E">
        <w:rPr>
          <w:rFonts w:ascii="Times New Roman" w:hAnsi="Times New Roman" w:cs="Times New Roman"/>
          <w:sz w:val="24"/>
          <w:szCs w:val="24"/>
        </w:rPr>
        <w:t xml:space="preserve">Em decorrência, o fisco do município de ....., no uso das atribuições de fiscalização e cobrança do ITR, delegadas nos termos do art. 1º da Lei N 11.250/2005, e com </w:t>
      </w:r>
      <w:r w:rsidR="00B4411E">
        <w:rPr>
          <w:rFonts w:ascii="Times New Roman" w:hAnsi="Times New Roman" w:cs="Times New Roman"/>
          <w:sz w:val="24"/>
          <w:szCs w:val="24"/>
        </w:rPr>
        <w:lastRenderedPageBreak/>
        <w:t>fundamento no art. 14 da Lei Nº 9.393/96</w:t>
      </w:r>
      <w:r>
        <w:rPr>
          <w:rFonts w:ascii="Times New Roman" w:hAnsi="Times New Roman" w:cs="Times New Roman"/>
          <w:sz w:val="24"/>
          <w:szCs w:val="24"/>
        </w:rPr>
        <w:t>, efetuou o lançamento de ofício, promovendo as seguintes alterações nos campos da Declaração, para fins de apuração do imposto:</w:t>
      </w:r>
    </w:p>
    <w:p w14:paraId="5F489DD1" w14:textId="77777777" w:rsidR="00342F79" w:rsidRDefault="00342F79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FDB3FC7" w14:textId="1B09B970" w:rsidR="00342F79" w:rsidRDefault="001D18E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Alterou a área declarada com produtos vegetais de 820,0h</w:t>
      </w:r>
      <w:r w:rsidR="00B4411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para 0,00ha, o que, consequentemente, causou a alteração do grau de utilização do solo passando de 100% para 0,00%  e da alíquota, passando de 0,15% para 4,7%.</w:t>
      </w:r>
    </w:p>
    <w:p w14:paraId="192AA1DE" w14:textId="77777777" w:rsidR="00342F79" w:rsidRDefault="00342F79">
      <w:pPr>
        <w:pStyle w:val="PargrafodaLista"/>
        <w:ind w:left="1494"/>
        <w:jc w:val="both"/>
        <w:rPr>
          <w:rFonts w:ascii="Times New Roman" w:hAnsi="Times New Roman" w:cs="Times New Roman"/>
          <w:sz w:val="24"/>
          <w:szCs w:val="24"/>
        </w:rPr>
      </w:pPr>
    </w:p>
    <w:p w14:paraId="13907CC5" w14:textId="3A081818" w:rsidR="00342F79" w:rsidRDefault="001D18E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fundamento no art. 14 da Lei Nº 9.393/96, a autoridade lançadora utilizou o VTN constante no Sistema de Preços de Terra-SIPT, referente ao exercício de 2020, relativamente ao município de Patos de Minas – MG e, consequentemente o VTN foi alterado</w:t>
      </w:r>
      <w:r w:rsidR="00B441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passando de R$ 400.000,00 para R$ 2.289.071,00</w:t>
      </w:r>
    </w:p>
    <w:p w14:paraId="290F511B" w14:textId="77777777" w:rsidR="00342F79" w:rsidRDefault="00342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A753D9" w14:textId="77777777" w:rsidR="00342F79" w:rsidRDefault="00342F79">
      <w:pPr>
        <w:pStyle w:val="SemEspaamen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D4879E8" w14:textId="77777777" w:rsidR="00342F79" w:rsidRDefault="001D18E4">
      <w:pPr>
        <w:pStyle w:val="PargrafodaLista"/>
        <w:pBdr>
          <w:top w:val="single" w:sz="4" w:space="1" w:color="000000"/>
          <w:bottom w:val="single" w:sz="6" w:space="1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ANÁLISE</w:t>
      </w:r>
    </w:p>
    <w:p w14:paraId="10799D77" w14:textId="77777777" w:rsidR="00342F79" w:rsidRDefault="00342F79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49A8C2A" w14:textId="77777777" w:rsidR="00342F79" w:rsidRDefault="00342F79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7FFE7FF" w14:textId="0B47EE22" w:rsidR="00342F79" w:rsidRDefault="001D18E4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se verifica no documento às fls. </w:t>
      </w:r>
      <w:r w:rsidR="00B4411E">
        <w:rPr>
          <w:rFonts w:ascii="Times New Roman" w:hAnsi="Times New Roman" w:cs="Times New Roman"/>
          <w:sz w:val="24"/>
          <w:szCs w:val="24"/>
        </w:rPr>
        <w:t>xx/xx</w:t>
      </w:r>
      <w:r>
        <w:rPr>
          <w:rFonts w:ascii="Times New Roman" w:hAnsi="Times New Roman" w:cs="Times New Roman"/>
          <w:sz w:val="24"/>
          <w:szCs w:val="24"/>
        </w:rPr>
        <w:t xml:space="preserve"> a Notificação de Lançamento foi emitida em nome de XXXXXX - XXXXX e enviada para  o endereço informado na DITR, à AV </w:t>
      </w:r>
      <w:r w:rsidR="00B4411E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nº , conforme se verifica no “AR” devolvido ao remetente,  juntado às fls. </w:t>
      </w:r>
      <w:r w:rsidR="00B4411E">
        <w:rPr>
          <w:rFonts w:ascii="Times New Roman" w:hAnsi="Times New Roman" w:cs="Times New Roman"/>
          <w:sz w:val="24"/>
          <w:szCs w:val="24"/>
        </w:rPr>
        <w:t>xx/xx</w:t>
      </w:r>
      <w:r>
        <w:rPr>
          <w:rFonts w:ascii="Times New Roman" w:hAnsi="Times New Roman" w:cs="Times New Roman"/>
          <w:sz w:val="24"/>
          <w:szCs w:val="24"/>
        </w:rPr>
        <w:t xml:space="preserve"> dos autos. Em seguida, foi efetuada a ciência do por edital, conforme se verifica no documento às fls. </w:t>
      </w:r>
      <w:r w:rsidR="00B4411E">
        <w:rPr>
          <w:rFonts w:ascii="Times New Roman" w:hAnsi="Times New Roman" w:cs="Times New Roman"/>
          <w:sz w:val="24"/>
          <w:szCs w:val="24"/>
        </w:rPr>
        <w:t>xx/xx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73F915" w14:textId="77777777" w:rsidR="00342F79" w:rsidRDefault="00342F79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F274D21" w14:textId="40A36125" w:rsidR="00342F79" w:rsidRDefault="001D18E4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Depois de transcorrido o prazo de </w:t>
      </w:r>
      <w:r w:rsidR="00B4411E">
        <w:rPr>
          <w:rFonts w:ascii="Times New Roman" w:hAnsi="Times New Roman" w:cs="Times New Roman"/>
          <w:sz w:val="24"/>
          <w:szCs w:val="24"/>
        </w:rPr>
        <w:t>20 (vinte) dias úteis,</w:t>
      </w:r>
      <w:r>
        <w:rPr>
          <w:rFonts w:ascii="Times New Roman" w:hAnsi="Times New Roman" w:cs="Times New Roman"/>
          <w:sz w:val="24"/>
          <w:szCs w:val="24"/>
        </w:rPr>
        <w:t xml:space="preserve"> previsto no art. 15 do Decreto Nº 70.235/</w:t>
      </w:r>
      <w:r w:rsidR="00B4411E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, sem que o sujeito passivo tenha apresentado impugnação nem providenciado a regularização do débito, foi lavrado o Termo de Revelia.</w:t>
      </w:r>
    </w:p>
    <w:p w14:paraId="51C6D529" w14:textId="77777777" w:rsidR="00342F79" w:rsidRDefault="00342F79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3EC6E92" w14:textId="29E03B97" w:rsidR="00342F79" w:rsidRDefault="001D18E4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Em, xx de </w:t>
      </w:r>
      <w:r w:rsidR="00B4411E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B4411E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, o sujeito passivo protocolizou a petição, denominada de “impugnação ao lançamento”, contendo as seguintes alegações :</w:t>
      </w:r>
    </w:p>
    <w:p w14:paraId="305AA75D" w14:textId="77777777" w:rsidR="00342F79" w:rsidRDefault="00342F79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0D369D6" w14:textId="77777777" w:rsidR="00342F79" w:rsidRDefault="001D18E4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O lançamento é nulo pois foi emitido, quando já havia ultrapassado o prazo limite de 5 anos para a Constituição do Crédito Tributário, nos termos §4º, art. 150, do CTN,</w:t>
      </w:r>
    </w:p>
    <w:p w14:paraId="6990026B" w14:textId="77777777" w:rsidR="00342F79" w:rsidRDefault="001D18E4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II- ......</w:t>
      </w:r>
    </w:p>
    <w:p w14:paraId="54B9AE3E" w14:textId="77777777" w:rsidR="00342F79" w:rsidRDefault="001D18E4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.......</w:t>
      </w:r>
    </w:p>
    <w:p w14:paraId="725E6586" w14:textId="77777777" w:rsidR="00342F79" w:rsidRDefault="00342F79">
      <w:pPr>
        <w:pStyle w:val="PargrafodaLista"/>
        <w:ind w:left="0" w:right="-1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A69C030" w14:textId="77777777" w:rsidR="00342F79" w:rsidRDefault="00342F79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5FECAAE" w14:textId="77777777" w:rsidR="00342F79" w:rsidRDefault="001D18E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Inicialmente, cabe salientar que a petição apresentada pelo requerente </w:t>
      </w:r>
      <w:r>
        <w:rPr>
          <w:rFonts w:ascii="Times New Roman" w:hAnsi="Times New Roman" w:cs="Times New Roman"/>
          <w:b/>
          <w:bCs/>
          <w:sz w:val="24"/>
          <w:szCs w:val="24"/>
        </w:rPr>
        <w:t>é intempestiva</w:t>
      </w:r>
      <w:r>
        <w:rPr>
          <w:rFonts w:ascii="Times New Roman" w:hAnsi="Times New Roman" w:cs="Times New Roman"/>
          <w:sz w:val="24"/>
          <w:szCs w:val="24"/>
        </w:rPr>
        <w:t>, logo, nos termos do §2º, do art. 56 do Decreto Nº 7.574/2011, não caracteriza impugnação, não instaura a fase litigiosa do procedimento, não suspende a exigibilidade do crédito tributário nem comporta julgamento de primeira instância.</w:t>
      </w:r>
    </w:p>
    <w:p w14:paraId="0AB23581" w14:textId="77777777" w:rsidR="00342F79" w:rsidRDefault="00342F79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BB437E" w14:textId="77777777" w:rsidR="00342F79" w:rsidRDefault="001D18E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 ITR é tributo da modalidade de lançamento por homologação, cabendo ao sujeito passivo apurar o imposto e efetuar o seu pagamento, sem prévio exame da autoridade administrativa, no teor do art. 150 da Lei n.º 5.172/1996 – CTN; nesse caso,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>o prazo decadencial inicia-se a partir da ocorrência do fato gerador, conforme o § 4º do referido artigo 10, como segue:</w:t>
      </w:r>
    </w:p>
    <w:p w14:paraId="38192A5E" w14:textId="77777777" w:rsidR="00342F79" w:rsidRDefault="00342F79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387B19B6" w14:textId="77777777" w:rsidR="00342F79" w:rsidRDefault="001D18E4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lang w:eastAsia="fr-F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“Art. 150. O lançamento por homologação, que ocorre quanto aos tributos cuja legislação atribua ao sujeito passivo o dever de antecipar o pagamento sem prévio exame da autoridade administrativa, opera-se pelo ato em que a referida autoridade, tomando conhecimento da atividade assim exercida pelo obrigado, expressamente a homologa.</w:t>
      </w:r>
    </w:p>
    <w:p w14:paraId="6596327B" w14:textId="77777777" w:rsidR="00342F79" w:rsidRDefault="001D18E4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lang w:eastAsia="fr-F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§ 1º O pagamento antecipado pelo obrigado nos termos deste artigo extingue o crédito, sob condição resolutória da ulterior homologação do lançamento.</w:t>
      </w:r>
    </w:p>
    <w:p w14:paraId="4E1B90F1" w14:textId="77777777" w:rsidR="00342F79" w:rsidRDefault="001D18E4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lang w:eastAsia="fr-F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(...)</w:t>
      </w:r>
    </w:p>
    <w:p w14:paraId="12945BD9" w14:textId="77777777" w:rsidR="00342F79" w:rsidRDefault="001D18E4">
      <w:pPr>
        <w:pStyle w:val="PargrafodaLista"/>
        <w:ind w:left="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§ 4º Se a lei não fixar prazo à homologação, será ele de 5 (cinco) anos, a contar da ocorrência do fato gerador; expirado esse prazo sem que a Fazenda Pública se tenha pronunciado, considera-se homologado o lançamento e definitivamente extinto o crédito, salvo se comprovada a ocorrência de dolo, fraude ou simulação”.</w:t>
      </w:r>
    </w:p>
    <w:p w14:paraId="609455B1" w14:textId="77777777" w:rsidR="00342F79" w:rsidRDefault="00342F79">
      <w:pPr>
        <w:pStyle w:val="PargrafodaLista"/>
        <w:ind w:left="1134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5A85A8B" w14:textId="77777777" w:rsidR="00342F79" w:rsidRDefault="00342F79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6A647E9" w14:textId="77777777" w:rsidR="00342F79" w:rsidRDefault="001D18E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previsto no art. 1º da Lei Nº 9.393/96, o fato gerador do ITR ocorre em 1º de janeiro de cada ano.</w:t>
      </w:r>
    </w:p>
    <w:p w14:paraId="04217F14" w14:textId="77777777" w:rsidR="00342F79" w:rsidRDefault="00342F79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14D60B" w14:textId="77777777" w:rsidR="00342F79" w:rsidRDefault="001D18E4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after="280"/>
        <w:ind w:left="1134"/>
        <w:jc w:val="both"/>
        <w:rPr>
          <w:rFonts w:ascii="Courier New" w:hAnsi="Courier New" w:cs="Courier New"/>
          <w:b/>
          <w:bCs/>
          <w:color w:val="000000"/>
          <w:sz w:val="22"/>
          <w:szCs w:val="22"/>
        </w:rPr>
      </w:pPr>
      <w:r>
        <w:rPr>
          <w:rFonts w:ascii="Courier New" w:hAnsi="Courier New" w:cs="Courier New"/>
          <w:b/>
          <w:bCs/>
          <w:color w:val="000000"/>
          <w:sz w:val="22"/>
          <w:szCs w:val="22"/>
        </w:rPr>
        <w:t>Lei Nº 9.393, de 19 de setembro de 1996</w:t>
      </w:r>
    </w:p>
    <w:p w14:paraId="7E642B2D" w14:textId="77777777" w:rsidR="00342F79" w:rsidRDefault="001D18E4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80" w:after="280"/>
        <w:ind w:left="1134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Art. 1º o imposto </w:t>
      </w:r>
      <w:r>
        <w:rPr>
          <w:rFonts w:ascii="Courier New" w:hAnsi="Courier New" w:cs="Courier New"/>
          <w:color w:val="000000"/>
          <w:sz w:val="22"/>
          <w:szCs w:val="22"/>
        </w:rPr>
        <w:t>sobre a propriedade territorial rural ÍTR, de apuração anual, tem como fato gerador a propriedade, o domínio útil ou a posse de imóvel por natureza, localizado fora da zona urbana do município, em 1º de janeiro de cada ano.</w:t>
      </w:r>
    </w:p>
    <w:p w14:paraId="63D94C9D" w14:textId="77777777" w:rsidR="00342F79" w:rsidRDefault="00342F79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25D1933" w14:textId="77777777" w:rsidR="00342F79" w:rsidRDefault="001D18E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conjugação dos dispositivos legais supramencionados, é possível concluir que o pagamento antecipado do imposto regularmente lançado pelo contribuinte fixa, em 1º janeiro do correspondente exercício, a data inicial da contagem do prazo para constituição do crédito tributário pela Fazenda Pública.</w:t>
      </w:r>
    </w:p>
    <w:p w14:paraId="689C7E29" w14:textId="77777777" w:rsidR="00342F79" w:rsidRDefault="00342F79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6A0D36B" w14:textId="77777777" w:rsidR="00342F79" w:rsidRDefault="001D18E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Entretanto, quando não houver a declaração do débito, ou seja, a DITR não foi transmitida dentro do exercício a que se refere, o prazo decadencial quinquenal para o fisco constituir o crédito tributário passa a ser contado na forma do art. 173, I, do CTN, conforme se confere na súmula 555 – STJ, enunciado abaixo colado.</w:t>
      </w:r>
    </w:p>
    <w:p w14:paraId="72DB989E" w14:textId="77777777" w:rsidR="00342F79" w:rsidRDefault="00342F79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D7AE30D" w14:textId="77777777" w:rsidR="00342F79" w:rsidRDefault="001D18E4">
      <w:pPr>
        <w:pStyle w:val="PargrafodaLista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60B035A" wp14:editId="4F8C7E3E">
            <wp:extent cx="4794250" cy="186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D7F4A" w14:textId="2F972F96" w:rsidR="00342F79" w:rsidRDefault="001D18E4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No presente caso, o imposto apurado pelo contribuinte na  DITR/20</w:t>
      </w:r>
      <w:r w:rsidR="00B4411E">
        <w:rPr>
          <w:rFonts w:ascii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no valor de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R$  1.600,00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(fls. </w:t>
      </w:r>
      <w:r w:rsidR="00B4411E"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foi pago em cota única em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30/01/2019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conforme cópia do DARF anexada aos autos (fls. </w:t>
      </w:r>
      <w:r w:rsidR="00B4411E"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6B68F61F" w14:textId="71E9961A" w:rsidR="00342F79" w:rsidRDefault="001D18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Assim, a ausência de pagamento, integral ou parcial, dentro do exercício a que se refere a DITR(2018),  desloca a contagem do prazo quinquenal decadencial, para a forma prevista no art. 173,</w:t>
      </w:r>
      <w:r w:rsidR="00B4411E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inciso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I, do CTN.</w:t>
      </w:r>
    </w:p>
    <w:p w14:paraId="34B704F7" w14:textId="77777777" w:rsidR="00342F79" w:rsidRDefault="00342F7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6C463B63" w14:textId="293048FA" w:rsidR="00342F79" w:rsidRDefault="001D18E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Desta maneira, 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correto asseverar que a contagem do prazo para a fazenda pública constituir o crédito tributário, iniciou-se em 1° de janeiro de 2019 e findaria em 31/12/2023. Portanto o lançamento efetuado, em 07/01/2023 (fls. 03) e regularmente notificado o sujeito, em 12/01/2023, mediante edital (doc. às fls. 13) não viola a regra estabelecida pelo inciso I, do art. 173 do CTN.</w:t>
      </w:r>
    </w:p>
    <w:p w14:paraId="5D6145FD" w14:textId="77777777" w:rsidR="00342F79" w:rsidRDefault="00342F7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77C6F304" w14:textId="77777777" w:rsidR="00342F79" w:rsidRDefault="00342F79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665E72D" w14:textId="77777777" w:rsidR="00342F79" w:rsidRDefault="001D18E4">
      <w:pPr>
        <w:pStyle w:val="PargrafodaLista"/>
        <w:pBdr>
          <w:top w:val="single" w:sz="4" w:space="1" w:color="000000"/>
          <w:bottom w:val="single" w:sz="6" w:space="0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</w:t>
      </w:r>
    </w:p>
    <w:p w14:paraId="2E62739A" w14:textId="77777777" w:rsidR="00342F79" w:rsidRDefault="00342F79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726215C" w14:textId="77777777" w:rsidR="00342F79" w:rsidRDefault="001D18E4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Deste modo, no  uso das atribuições de fiscalização e cobrança do ITR , delegada nos  termos do art. 1º da Lei Nº 11.250/2005 e, com fundamento no inciso III, do art. 145 c/c inciso VIII, do art. 149, ambos do Código Tributário Nacional (CTN), </w:t>
      </w:r>
      <w:r>
        <w:rPr>
          <w:rFonts w:ascii="Times New Roman" w:hAnsi="Times New Roman" w:cs="Times New Roman"/>
          <w:b/>
          <w:bCs/>
          <w:sz w:val="24"/>
          <w:szCs w:val="24"/>
        </w:rPr>
        <w:t>DECIDO MANTER INTEGRALMENTE O LANÇAMENTO Nº 10675.XXXXXX/2023-17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(no valor e R$ 106.986,33 de ITR suplementar e R$ 80.239,74 de multa de ofício)</w:t>
      </w:r>
      <w:r>
        <w:rPr>
          <w:rFonts w:ascii="Times New Roman" w:hAnsi="Times New Roman" w:cs="Times New Roman"/>
          <w:sz w:val="24"/>
          <w:szCs w:val="24"/>
        </w:rPr>
        <w:t xml:space="preserve"> relativo ao imóvel rural, identificado pelo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CIB/NIRF nº </w:t>
      </w:r>
      <w:r>
        <w:rPr>
          <w:rFonts w:ascii="Times New Roman" w:hAnsi="Times New Roman" w:cs="Times New Roman"/>
          <w:sz w:val="24"/>
          <w:szCs w:val="24"/>
        </w:rPr>
        <w:t>, lavrado em nome de “XXXXX XXXX” (CPF: ); por ter sido lavrado em perfeita consonância com as normas estabelecidas pela legislação tributária.</w:t>
      </w:r>
    </w:p>
    <w:p w14:paraId="3CDABC22" w14:textId="77777777" w:rsidR="00342F79" w:rsidRDefault="00342F79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704BE7" w14:textId="77777777" w:rsidR="00342F79" w:rsidRDefault="00342F79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1CB7CF" w14:textId="77777777" w:rsidR="00342F79" w:rsidRDefault="00342F79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C44056" w14:textId="77777777" w:rsidR="00342F79" w:rsidRDefault="00342F79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58E50FAA" w14:textId="77777777" w:rsidR="00342F79" w:rsidRDefault="001D18E4">
      <w:pPr>
        <w:pStyle w:val="PargrafodaLista"/>
        <w:ind w:left="0"/>
        <w:jc w:val="center"/>
        <w:rPr>
          <w:rFonts w:ascii="Times New Roman" w:hAnsi="Times New Roman" w:cs="Times New Roman"/>
          <w:i/>
          <w:iCs/>
          <w:color w:val="AEAAAA" w:themeColor="background2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EAAAA" w:themeColor="background2" w:themeShade="BF"/>
          <w:sz w:val="24"/>
          <w:szCs w:val="24"/>
        </w:rPr>
        <w:t>(assinado digitalmente)</w:t>
      </w:r>
    </w:p>
    <w:p w14:paraId="6696C03A" w14:textId="77777777" w:rsidR="00342F79" w:rsidRDefault="001D18E4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João da Silva</w:t>
      </w:r>
    </w:p>
    <w:p w14:paraId="4059583F" w14:textId="77777777" w:rsidR="00342F79" w:rsidRDefault="001D18E4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Auditor Fiscal do Município de </w:t>
      </w:r>
    </w:p>
    <w:p w14:paraId="3E9B474C" w14:textId="77777777" w:rsidR="00342F79" w:rsidRDefault="001D18E4">
      <w:pPr>
        <w:pStyle w:val="PargrafodaLista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Matricula N° xxxxxx</w:t>
      </w:r>
    </w:p>
    <w:sectPr w:rsidR="00342F79">
      <w:headerReference w:type="default" r:id="rId9"/>
      <w:footerReference w:type="default" r:id="rId10"/>
      <w:pgSz w:w="11906" w:h="16838"/>
      <w:pgMar w:top="964" w:right="1701" w:bottom="1418" w:left="1701" w:header="397" w:footer="22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4FA9" w14:textId="77777777" w:rsidR="00FC42F6" w:rsidRDefault="00FC42F6">
      <w:pPr>
        <w:spacing w:after="0" w:line="240" w:lineRule="auto"/>
      </w:pPr>
      <w:r>
        <w:separator/>
      </w:r>
    </w:p>
  </w:endnote>
  <w:endnote w:type="continuationSeparator" w:id="0">
    <w:p w14:paraId="79B15F3A" w14:textId="77777777" w:rsidR="00FC42F6" w:rsidRDefault="00FC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1"/>
    <w:family w:val="roman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E46D" w14:textId="77777777" w:rsidR="00342F79" w:rsidRDefault="00342F79">
    <w:pPr>
      <w:pBdr>
        <w:top w:val="single" w:sz="4" w:space="1" w:color="000000"/>
      </w:pBdr>
      <w:spacing w:after="0" w:line="240" w:lineRule="auto"/>
      <w:jc w:val="center"/>
      <w:rPr>
        <w:sz w:val="16"/>
        <w:szCs w:val="16"/>
      </w:rPr>
    </w:pPr>
  </w:p>
  <w:p w14:paraId="5282FAAB" w14:textId="77777777" w:rsidR="00342F79" w:rsidRDefault="001D18E4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 xml:space="preserve">Prefeitura Municipal de </w:t>
    </w:r>
  </w:p>
  <w:p w14:paraId="05D7607F" w14:textId="77777777" w:rsidR="00342F79" w:rsidRDefault="001D18E4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>Av. ......…, nº</w:t>
    </w:r>
  </w:p>
  <w:p w14:paraId="329D8A9B" w14:textId="77777777" w:rsidR="00342F79" w:rsidRDefault="001D18E4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 xml:space="preserve">CEP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A293" w14:textId="77777777" w:rsidR="00FC42F6" w:rsidRDefault="00FC42F6">
      <w:pPr>
        <w:spacing w:after="0" w:line="240" w:lineRule="auto"/>
      </w:pPr>
      <w:r>
        <w:separator/>
      </w:r>
    </w:p>
  </w:footnote>
  <w:footnote w:type="continuationSeparator" w:id="0">
    <w:p w14:paraId="4EEC20DD" w14:textId="77777777" w:rsidR="00FC42F6" w:rsidRDefault="00FC4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DBC1" w14:textId="77777777" w:rsidR="00342F79" w:rsidRDefault="001D18E4">
    <w:pPr>
      <w:pStyle w:val="Cabealho"/>
      <w:rPr>
        <w:rFonts w:ascii="Times New Roman" w:hAnsi="Times New Roman"/>
      </w:rPr>
    </w:pPr>
    <w:r>
      <w:rPr>
        <w:rFonts w:ascii="Times New Roman" w:hAnsi="Times New Roman"/>
      </w:rPr>
      <w:t>Prefeitura Municipal de XXX</w:t>
    </w:r>
  </w:p>
  <w:p w14:paraId="1A035D32" w14:textId="77777777" w:rsidR="00342F79" w:rsidRDefault="00342F79">
    <w:pPr>
      <w:pStyle w:val="Cabealh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651"/>
    <w:multiLevelType w:val="multilevel"/>
    <w:tmpl w:val="384AEE8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" w15:restartNumberingAfterBreak="0">
    <w:nsid w:val="7C8E195C"/>
    <w:multiLevelType w:val="multilevel"/>
    <w:tmpl w:val="0ADA9F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0226943">
    <w:abstractNumId w:val="0"/>
  </w:num>
  <w:num w:numId="2" w16cid:durableId="137652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79"/>
    <w:rsid w:val="001D18E4"/>
    <w:rsid w:val="00342F79"/>
    <w:rsid w:val="00404EB3"/>
    <w:rsid w:val="00647A4C"/>
    <w:rsid w:val="00B4411E"/>
    <w:rsid w:val="00FC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8C1C"/>
  <w15:docId w15:val="{8C355988-592D-4952-B36F-F9D15B48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503B"/>
  </w:style>
  <w:style w:type="character" w:customStyle="1" w:styleId="RodapChar">
    <w:name w:val="Rodapé Char"/>
    <w:basedOn w:val="Fontepargpadro"/>
    <w:link w:val="Rodap"/>
    <w:uiPriority w:val="99"/>
    <w:qFormat/>
    <w:rsid w:val="00E6503B"/>
  </w:style>
  <w:style w:type="character" w:styleId="Hyperlink">
    <w:name w:val="Hyperlink"/>
    <w:basedOn w:val="Fontepargpadro"/>
    <w:uiPriority w:val="99"/>
    <w:semiHidden/>
    <w:unhideWhenUsed/>
    <w:rsid w:val="00C7355B"/>
    <w:rPr>
      <w:color w:val="0000FF"/>
      <w:u w:val="single"/>
    </w:rPr>
  </w:style>
  <w:style w:type="character" w:customStyle="1" w:styleId="fontstyle01">
    <w:name w:val="fontstyle01"/>
    <w:basedOn w:val="Fontepargpadro"/>
    <w:qFormat/>
    <w:rsid w:val="00F91232"/>
    <w:rPr>
      <w:rFonts w:ascii="TimesNewRomanPS-BoldItalicMT" w:hAnsi="TimesNewRomanPS-BoldItalicMT"/>
      <w:b/>
      <w:bCs/>
      <w:i/>
      <w:iCs/>
      <w:color w:val="000000"/>
      <w:sz w:val="22"/>
      <w:szCs w:val="22"/>
    </w:rPr>
  </w:style>
  <w:style w:type="character" w:styleId="Forte">
    <w:name w:val="Strong"/>
    <w:basedOn w:val="Fontepargpadro"/>
    <w:uiPriority w:val="22"/>
    <w:qFormat/>
    <w:rsid w:val="00475964"/>
    <w:rPr>
      <w:b/>
      <w:bCs/>
    </w:rPr>
  </w:style>
  <w:style w:type="character" w:styleId="TextodoEspaoReservado">
    <w:name w:val="Placeholder Text"/>
    <w:basedOn w:val="Fontepargpadro"/>
    <w:uiPriority w:val="99"/>
    <w:semiHidden/>
    <w:qFormat/>
    <w:rsid w:val="0070322E"/>
    <w:rPr>
      <w:color w:val="808080"/>
    </w:rPr>
  </w:style>
  <w:style w:type="character" w:customStyle="1" w:styleId="fontstyle21">
    <w:name w:val="fontstyle21"/>
    <w:basedOn w:val="Fontepargpadro"/>
    <w:qFormat/>
    <w:rsid w:val="00FD3A83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693229"/>
    <w:pPr>
      <w:ind w:left="720"/>
      <w:contextualSpacing/>
    </w:pPr>
  </w:style>
  <w:style w:type="paragraph" w:styleId="SemEspaamento">
    <w:name w:val="No Spacing"/>
    <w:uiPriority w:val="1"/>
    <w:qFormat/>
    <w:rsid w:val="00406725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6503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6503B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C735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D66A54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table" w:styleId="Tabelacomgrade">
    <w:name w:val="Table Grid"/>
    <w:basedOn w:val="Tabelanormal"/>
    <w:uiPriority w:val="39"/>
    <w:rsid w:val="00B9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B974-1644-43EC-9632-5A23CAE2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1110</Words>
  <Characters>5999</Characters>
  <Application>Microsoft Office Word</Application>
  <DocSecurity>0</DocSecurity>
  <Lines>49</Lines>
  <Paragraphs>14</Paragraphs>
  <ScaleCrop>false</ScaleCrop>
  <Company>Secretaria de Receita Federal do Brasil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Sizenando Ferreira de Oliveira</dc:creator>
  <dc:description/>
  <cp:lastModifiedBy>Denise do Socorro dos Santos Marinho</cp:lastModifiedBy>
  <cp:revision>2</cp:revision>
  <cp:lastPrinted>2023-05-24T19:14:00Z</cp:lastPrinted>
  <dcterms:created xsi:type="dcterms:W3CDTF">2026-03-05T17:30:00Z</dcterms:created>
  <dcterms:modified xsi:type="dcterms:W3CDTF">2026-03-05T17:30:00Z</dcterms:modified>
  <dc:language>pt-BR</dc:language>
</cp:coreProperties>
</file>