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ECBB" w14:textId="77777777" w:rsidR="009A6A5D" w:rsidRDefault="009A6A5D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617BA0" w14:textId="73BB46D8" w:rsidR="009A6A5D" w:rsidRDefault="00E27927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Despacho Decisório N</w:t>
      </w:r>
      <w:r w:rsidRPr="0080503D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0XX/20</w:t>
      </w:r>
      <w:r w:rsidR="007301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</w:t>
      </w:r>
    </w:p>
    <w:p w14:paraId="14D0A416" w14:textId="77777777" w:rsidR="009A6A5D" w:rsidRDefault="009A6A5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3339651" w14:textId="008CD739" w:rsidR="009A6A5D" w:rsidRDefault="00E27927">
      <w:pPr>
        <w:pStyle w:val="PargrafodaLista"/>
        <w:ind w:lef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Município, XX de </w:t>
      </w:r>
      <w:r w:rsidR="00153489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301E9">
        <w:rPr>
          <w:rFonts w:ascii="Times New Roman" w:hAnsi="Times New Roman" w:cs="Times New Roman"/>
          <w:sz w:val="24"/>
          <w:szCs w:val="24"/>
        </w:rPr>
        <w:t>XX</w:t>
      </w:r>
    </w:p>
    <w:p w14:paraId="0D1A6F5B" w14:textId="77777777" w:rsidR="009A6A5D" w:rsidRDefault="009A6A5D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4A2EA5F0" w14:textId="0D0BBB95" w:rsidR="009A6A5D" w:rsidRDefault="00E27927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N</w:t>
      </w:r>
      <w:r w:rsidRPr="0080503D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1E9"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>.XXXXX/</w:t>
      </w:r>
      <w:r w:rsidR="007301E9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>-</w:t>
      </w:r>
      <w:r w:rsidR="007301E9">
        <w:rPr>
          <w:rFonts w:ascii="Times New Roman" w:hAnsi="Times New Roman" w:cs="Times New Roman"/>
          <w:sz w:val="24"/>
          <w:szCs w:val="24"/>
        </w:rPr>
        <w:t>XX</w:t>
      </w:r>
    </w:p>
    <w:p w14:paraId="7AA0C4A5" w14:textId="77777777" w:rsidR="009A6A5D" w:rsidRDefault="00E27927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Interessado: José da Silva </w:t>
      </w:r>
    </w:p>
    <w:p w14:paraId="04A4F3B1" w14:textId="77777777" w:rsidR="009A6A5D" w:rsidRDefault="00E27927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CNPJ/CPF: XXX.XXX.XXX-XX</w:t>
      </w:r>
    </w:p>
    <w:p w14:paraId="4725899E" w14:textId="196284FF" w:rsidR="009A6A5D" w:rsidRDefault="00E27927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CIB: X.XXX.XXX-</w:t>
      </w:r>
      <w:r w:rsidR="007301E9">
        <w:rPr>
          <w:rFonts w:ascii="Times New Roman" w:hAnsi="Times New Roman" w:cs="Times New Roman"/>
          <w:sz w:val="24"/>
          <w:szCs w:val="24"/>
        </w:rPr>
        <w:t>X</w:t>
      </w:r>
    </w:p>
    <w:p w14:paraId="061D54B5" w14:textId="77777777" w:rsidR="009A6A5D" w:rsidRDefault="009A6A5D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2E476338" w14:textId="77777777" w:rsidR="009A6A5D" w:rsidRDefault="009A6A5D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03B62F6B" w14:textId="77777777" w:rsidR="009A6A5D" w:rsidRDefault="009A6A5D">
      <w:pPr>
        <w:pStyle w:val="PargrafodaLista"/>
        <w:ind w:left="0" w:firstLine="1276"/>
        <w:rPr>
          <w:rFonts w:ascii="Times New Roman" w:hAnsi="Times New Roman" w:cs="Times New Roman"/>
          <w:sz w:val="24"/>
          <w:szCs w:val="24"/>
        </w:rPr>
      </w:pPr>
    </w:p>
    <w:p w14:paraId="7F45C7B3" w14:textId="77777777" w:rsidR="009A6A5D" w:rsidRDefault="00E27927">
      <w:pPr>
        <w:pStyle w:val="PargrafodaLista"/>
        <w:ind w:left="0"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30B2832" w14:textId="77777777" w:rsidR="009A6A5D" w:rsidRDefault="00E27927">
      <w:pPr>
        <w:pStyle w:val="PargrafodaLista"/>
        <w:ind w:left="0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Procurador,</w:t>
      </w:r>
    </w:p>
    <w:p w14:paraId="4E11DDE8" w14:textId="77777777" w:rsidR="009A6A5D" w:rsidRDefault="00E27927">
      <w:pPr>
        <w:pStyle w:val="PargrafodaLista"/>
        <w:ind w:left="0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7ADBA9" w14:textId="3BAEA712" w:rsidR="009A6A5D" w:rsidRDefault="00E27927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o procedimento de revisão das Declarações do </w:t>
      </w:r>
      <w:r>
        <w:rPr>
          <w:rFonts w:ascii="Times New Roman" w:hAnsi="Times New Roman" w:cs="Times New Roman"/>
          <w:sz w:val="24"/>
          <w:szCs w:val="24"/>
        </w:rPr>
        <w:t>Imposto sobre a Propriedade Territorial Rural (DITR/ 20</w:t>
      </w:r>
      <w:r w:rsidR="007301E9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e 20</w:t>
      </w:r>
      <w:r w:rsidR="007301E9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), o fisco constatou que a DITR, referente ao imóvel identificado pelo NIRF </w:t>
      </w:r>
      <w:proofErr w:type="spellStart"/>
      <w:r>
        <w:rPr>
          <w:rFonts w:ascii="Times New Roman" w:hAnsi="Times New Roman" w:cs="Times New Roman"/>
          <w:sz w:val="24"/>
          <w:szCs w:val="24"/>
        </w:rPr>
        <w:t>x.xxx.xxx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-x com área de </w:t>
      </w:r>
      <w:r w:rsidR="007301E9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hectares, apresentou o valor da Terra Nua (VTN) correspondente a R$ </w:t>
      </w:r>
      <w:proofErr w:type="gramStart"/>
      <w:r w:rsidR="007301E9">
        <w:rPr>
          <w:rFonts w:ascii="Times New Roman" w:hAnsi="Times New Roman" w:cs="Times New Roman"/>
          <w:sz w:val="24"/>
          <w:szCs w:val="24"/>
        </w:rPr>
        <w:t>XXXX,XX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A4995B8" w14:textId="77777777" w:rsidR="009A6A5D" w:rsidRDefault="009A6A5D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4019DF2" w14:textId="77777777" w:rsidR="009A6A5D" w:rsidRDefault="00E27927">
      <w:pPr>
        <w:pStyle w:val="PargrafodaLista"/>
        <w:ind w:left="0" w:firstLine="113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Por entender que o imóvel estava subavaliado, o declarante foi intimado a comprovar o valor declarado, mediante apresentação de Laudo de Avaliação do Valor da Terra Nua do imóvel, emitido por engenheiro agrônomo ou florestal, conforme estabelecido pela NBR 14.653-3 da Associação Brasileira de Normas Técnicas (ABNT), conforme se verifica no Termo de Intimação Fiscal </w:t>
      </w:r>
      <w:r>
        <w:rPr>
          <w:rFonts w:ascii="Times New Roman" w:hAnsi="Times New Roman" w:cs="Times New Roman"/>
          <w:i/>
          <w:iCs/>
          <w:sz w:val="20"/>
          <w:szCs w:val="20"/>
        </w:rPr>
        <w:t>(trecho abaixo colado):</w:t>
      </w:r>
    </w:p>
    <w:p w14:paraId="353EA4C2" w14:textId="77777777" w:rsidR="0080503D" w:rsidRDefault="0080503D">
      <w:pPr>
        <w:pStyle w:val="PargrafodaLista"/>
        <w:ind w:left="0" w:firstLine="1134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AE7C08C" w14:textId="77777777" w:rsidR="009A6A5D" w:rsidRDefault="009A6A5D" w:rsidP="0080503D">
      <w:pPr>
        <w:pStyle w:val="PargrafodaLista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07D049C" w14:textId="12E7166E" w:rsidR="0080503D" w:rsidRDefault="0080503D" w:rsidP="0080503D">
      <w:pPr>
        <w:pStyle w:val="PargrafodaLista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noProof/>
          <w:sz w:val="20"/>
          <w:szCs w:val="20"/>
        </w:rPr>
        <w:drawing>
          <wp:inline distT="0" distB="0" distL="0" distR="0" wp14:anchorId="46543D52" wp14:editId="644D8946">
            <wp:extent cx="5410200" cy="2527256"/>
            <wp:effectExtent l="0" t="0" r="0" b="6985"/>
            <wp:docPr id="1795002641" name="Imagem 1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002641" name="Imagem 1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657" cy="254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36930" w14:textId="77777777" w:rsidR="0080503D" w:rsidRDefault="0080503D" w:rsidP="0080503D">
      <w:pPr>
        <w:pStyle w:val="PargrafodaLista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E5FCAC5" w14:textId="77777777" w:rsidR="0080503D" w:rsidRDefault="0080503D" w:rsidP="0080503D">
      <w:pPr>
        <w:pStyle w:val="PargrafodaLista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4CC3960" w14:textId="491685E7" w:rsidR="0080503D" w:rsidRDefault="0080503D">
      <w:pPr>
        <w:pStyle w:val="PargrafodaLista"/>
        <w:ind w:left="0"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956B262" w14:textId="1059F557" w:rsidR="009A6A5D" w:rsidRDefault="001D073F">
      <w:pPr>
        <w:pStyle w:val="PargrafodaLista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1250384" wp14:editId="459492DA">
            <wp:extent cx="5429250" cy="4218214"/>
            <wp:effectExtent l="0" t="0" r="0" b="0"/>
            <wp:docPr id="197663786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865" cy="422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62E7F" w14:textId="77777777" w:rsidR="009A6A5D" w:rsidRDefault="009A6A5D">
      <w:pPr>
        <w:pStyle w:val="PargrafodaLista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5E329042" w14:textId="77777777" w:rsidR="009A6A5D" w:rsidRDefault="009A6A5D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4D510D0" w14:textId="4342E2BC" w:rsidR="009A6A5D" w:rsidRDefault="00E27927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regularmente intimado, o sujeito passivo não comprovou por meio de Laudo de Avaliação do </w:t>
      </w:r>
      <w:r w:rsidR="007301E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móvel, conforme estabelecido na NBR 14.653-3, o valor da terra nua declarado. Em decorrência, com fundamento no art. 14 da Lei Nº</w:t>
      </w:r>
      <w:r w:rsidR="00730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9.393/96, o campo “valor da terra nua (VTN) foi arbitrado considerando o valor de R$ </w:t>
      </w:r>
      <w:r w:rsidR="007301E9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>,00 por hectare, correspondente a aptidão agrícola “preservação da Fauna ou Flora”, por ser a de menor valor constante no Sistema de Preços de Terra (SIPT), relativo ao município de XXXXXX, referente aos exercícios de 20</w:t>
      </w:r>
      <w:r w:rsidR="001D073F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e 20</w:t>
      </w:r>
      <w:r w:rsidR="001D073F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CC3409" w14:textId="009073A3" w:rsidR="001D073F" w:rsidRDefault="001D073F" w:rsidP="001D07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B0DF86" wp14:editId="0833D785">
            <wp:extent cx="5400040" cy="917618"/>
            <wp:effectExtent l="0" t="0" r="0" b="0"/>
            <wp:docPr id="1409957404" name="Imagem 3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57404" name="Imagem 3" descr="Tabel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1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7AFC1" w14:textId="62637857" w:rsidR="009A6A5D" w:rsidRDefault="00E27927">
      <w:pPr>
        <w:pStyle w:val="PargrafodaLista"/>
        <w:ind w:left="0"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Irresignado com a cobrança o sujeito passivo protocolizou pedido de revisão de dívida inscrita - PRDI, alegando que não foi oportunizada a defesa tendo em vista que a correspondência foi encaminhada para endereço desconhecido. Entretanto o endereço que consta do “AR” é o mesmo informado pelo próprio contribuinte, na alteração de endereço, por ele efetuada, em </w:t>
      </w:r>
      <w:proofErr w:type="spellStart"/>
      <w:r w:rsidR="00153489"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5348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153489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, conforme consta no registro a alteração cadastral </w:t>
      </w:r>
      <w:r>
        <w:rPr>
          <w:rFonts w:ascii="Times New Roman" w:hAnsi="Times New Roman" w:cs="Times New Roman"/>
          <w:i/>
          <w:iCs/>
          <w:sz w:val="24"/>
          <w:szCs w:val="24"/>
        </w:rPr>
        <w:t>(tela abaixo colada).</w:t>
      </w:r>
    </w:p>
    <w:p w14:paraId="04AE37D7" w14:textId="77777777" w:rsidR="009A6A5D" w:rsidRDefault="009A6A5D">
      <w:pPr>
        <w:pStyle w:val="PargrafodaLista"/>
        <w:ind w:left="0"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AA0D37A" w14:textId="77777777" w:rsidR="009A6A5D" w:rsidRDefault="009A6A5D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6DDB4C7" w14:textId="77777777" w:rsidR="009A6A5D" w:rsidRDefault="00E27927">
      <w:pPr>
        <w:pStyle w:val="PargrafodaLista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 tela do cadastro......................</w:t>
      </w:r>
    </w:p>
    <w:p w14:paraId="326D1EBF" w14:textId="77777777" w:rsidR="009A6A5D" w:rsidRDefault="009A6A5D">
      <w:pPr>
        <w:pStyle w:val="PargrafodaLista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1F4140F5" w14:textId="77777777" w:rsidR="009A6A5D" w:rsidRDefault="009A6A5D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565B9FE" w14:textId="77777777" w:rsidR="009A6A5D" w:rsidRDefault="009A6A5D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A9D0796" w14:textId="77777777" w:rsidR="009A6A5D" w:rsidRDefault="00E27927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....................................tela do “</w:t>
      </w:r>
      <w:proofErr w:type="gramStart"/>
      <w:r>
        <w:rPr>
          <w:rFonts w:ascii="Times New Roman" w:hAnsi="Times New Roman" w:cs="Times New Roman"/>
          <w:sz w:val="24"/>
          <w:szCs w:val="24"/>
        </w:rPr>
        <w:t>AR”...........................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538D5D2" w14:textId="77777777" w:rsidR="009A6A5D" w:rsidRDefault="009A6A5D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06F81F9" w14:textId="77777777" w:rsidR="009A6A5D" w:rsidRDefault="009A6A5D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0DA1F81" w14:textId="77777777" w:rsidR="009A6A5D" w:rsidRDefault="00E27927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Observa-se que o endereço que o requerente alega ser “desconhecido” é o mesmo que foi informado na DITR, conforme se vê na tela a seguir colada:</w:t>
      </w:r>
    </w:p>
    <w:p w14:paraId="4AF736A9" w14:textId="77777777" w:rsidR="009A6A5D" w:rsidRDefault="009A6A5D">
      <w:pPr>
        <w:pStyle w:val="PargrafodaLista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9CD0D3" w14:textId="1B535975" w:rsidR="009A6A5D" w:rsidRDefault="00E27927">
      <w:pPr>
        <w:spacing w:beforeAutospacing="1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Alega ainda que não ser mais o proprietário do imóvel, que foi vendido em outubro de 20</w:t>
      </w:r>
      <w:proofErr w:type="gramStart"/>
      <w:r w:rsidR="00153489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Entretanto, à época do fato gerador </w:t>
      </w:r>
      <w:r>
        <w:rPr>
          <w:rFonts w:ascii="Times New Roman" w:hAnsi="Times New Roman" w:cs="Times New Roman"/>
          <w:i/>
          <w:iCs/>
        </w:rPr>
        <w:t>(1º de janeiro de 20</w:t>
      </w:r>
      <w:r w:rsidR="00153489">
        <w:rPr>
          <w:rFonts w:ascii="Times New Roman" w:hAnsi="Times New Roman" w:cs="Times New Roman"/>
          <w:i/>
          <w:iCs/>
        </w:rPr>
        <w:t>xx</w:t>
      </w:r>
      <w:r>
        <w:rPr>
          <w:rFonts w:ascii="Times New Roman" w:hAnsi="Times New Roman" w:cs="Times New Roman"/>
          <w:i/>
          <w:iCs/>
        </w:rPr>
        <w:t xml:space="preserve"> e 1º de janeiro de 20</w:t>
      </w:r>
      <w:r w:rsidR="00153489">
        <w:rPr>
          <w:rFonts w:ascii="Times New Roman" w:hAnsi="Times New Roman" w:cs="Times New Roman"/>
          <w:i/>
          <w:iCs/>
        </w:rPr>
        <w:t>xx</w:t>
      </w:r>
      <w:r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 requerente era o contribuinte do imposto, conforme estabelecido pelo art.1º da Lei Nº 9.393/96, abaixo </w:t>
      </w:r>
      <w:proofErr w:type="gramStart"/>
      <w:r>
        <w:rPr>
          <w:rFonts w:ascii="Times New Roman" w:hAnsi="Times New Roman" w:cs="Times New Roman"/>
          <w:sz w:val="24"/>
          <w:szCs w:val="24"/>
        </w:rPr>
        <w:t>transcrito :</w:t>
      </w:r>
      <w:proofErr w:type="gramEnd"/>
    </w:p>
    <w:p w14:paraId="5495E927" w14:textId="77777777" w:rsidR="009A6A5D" w:rsidRDefault="009A6A5D">
      <w:pPr>
        <w:spacing w:beforeAutospacing="1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61E6565" w14:textId="77777777" w:rsidR="009A6A5D" w:rsidRDefault="00E27927">
      <w:pPr>
        <w:spacing w:beforeAutospacing="1" w:afterAutospacing="1" w:line="240" w:lineRule="auto"/>
        <w:ind w:left="1134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“Lei Nº 9.393 de 19 de dezembro de 1996</w:t>
      </w:r>
    </w:p>
    <w:p w14:paraId="2724A092" w14:textId="77777777" w:rsidR="009A6A5D" w:rsidRDefault="00E27927">
      <w:pPr>
        <w:spacing w:beforeAutospacing="1" w:afterAutospacing="1" w:line="240" w:lineRule="auto"/>
        <w:ind w:left="113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Art. 1º O Imposto sobre a Propriedade Territorial Rural - ITR, de apuração anual, tem como fato gerador a propriedade, o domínio útil ou a posse de imóvel por natureza, localizado fora da zona urbana do município, em 1º de janeiro de cada ano.</w:t>
      </w:r>
    </w:p>
    <w:p w14:paraId="4330C274" w14:textId="77777777" w:rsidR="009A6A5D" w:rsidRDefault="00E27927">
      <w:pPr>
        <w:spacing w:beforeAutospacing="1" w:afterAutospacing="1" w:line="240" w:lineRule="auto"/>
        <w:ind w:left="113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eastAsia="pt-BR"/>
        </w:rPr>
      </w:pPr>
      <w:bookmarkStart w:id="0" w:name="art1§1"/>
      <w:bookmarkEnd w:id="0"/>
      <w:r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§ 1º O ITR incide inclusive sobre o imóvel declarado de interesse social para fins de reforma agrária, enquanto não transferida a propriedade, exceto se houver imissão prévia na posse”.</w:t>
      </w:r>
    </w:p>
    <w:p w14:paraId="6DFCAC2D" w14:textId="77777777" w:rsidR="009A6A5D" w:rsidRDefault="009A6A5D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627E5" w14:textId="77777777" w:rsidR="009A6A5D" w:rsidRDefault="00E27927">
      <w:pPr>
        <w:spacing w:beforeAutospacing="1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lançamento foi efetuado pelo fisco municipal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>, por delegação das atribuições de fiscalização, inclusive a de lançamento dos créditos tributários, nos termos do art. 1º da Lei Nº 11.250 de 27 de dezembro de 2005 que regulamentou o inciso III do § 4º do art. 153 da Constituição Federal. Vejamos:</w:t>
      </w:r>
    </w:p>
    <w:p w14:paraId="17154540" w14:textId="77777777" w:rsidR="009A6A5D" w:rsidRDefault="009A6A5D">
      <w:pPr>
        <w:spacing w:beforeAutospacing="1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60E5F8D" w14:textId="77777777" w:rsidR="009A6A5D" w:rsidRDefault="00E27927">
      <w:pPr>
        <w:spacing w:beforeAutospacing="1" w:afterAutospacing="1" w:line="240" w:lineRule="auto"/>
        <w:ind w:left="1134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>
        <w:rPr>
          <w:rFonts w:ascii="Courier New" w:eastAsia="Times New Roman" w:hAnsi="Courier New" w:cs="Courier New"/>
          <w:color w:val="000000"/>
          <w:lang w:eastAsia="pt-BR"/>
        </w:rPr>
        <w:t xml:space="preserve">“Art.1º A União, por intermédio da </w:t>
      </w:r>
      <w:r>
        <w:rPr>
          <w:rFonts w:ascii="Courier New" w:eastAsia="Times New Roman" w:hAnsi="Courier New" w:cs="Courier New"/>
          <w:color w:val="000000"/>
          <w:lang w:eastAsia="pt-BR"/>
        </w:rPr>
        <w:t>Secretaria da Receita Federal, para fins do disposto no </w:t>
      </w:r>
      <w:hyperlink r:id="rId10" w:anchor="art153§4iii" w:history="1">
        <w:r w:rsidR="009A6A5D">
          <w:rPr>
            <w:rFonts w:ascii="Courier New" w:eastAsia="Times New Roman" w:hAnsi="Courier New" w:cs="Courier New"/>
            <w:color w:val="000000"/>
            <w:lang w:eastAsia="pt-BR"/>
          </w:rPr>
          <w:t>inciso III do § 4º do art. 153 da Constituição Federal, </w:t>
        </w:r>
      </w:hyperlink>
      <w:r>
        <w:rPr>
          <w:rFonts w:ascii="Courier New" w:eastAsia="Times New Roman" w:hAnsi="Courier New" w:cs="Courier New"/>
          <w:color w:val="000000"/>
          <w:lang w:eastAsia="pt-BR"/>
        </w:rPr>
        <w:t>poderá celebrar convênios com o Distrito Federal e os Municípios que assim optarem, visando a delegar as atribuições de fiscalização, inclusive a de lançamento dos créditos tributários, e de cobrança do Imposto sobre a Propriedade Territorial Rural, de que trata o </w:t>
      </w:r>
      <w:hyperlink r:id="rId11" w:anchor="art153vi" w:history="1">
        <w:r w:rsidR="009A6A5D">
          <w:rPr>
            <w:rFonts w:ascii="Courier New" w:eastAsia="Times New Roman" w:hAnsi="Courier New" w:cs="Courier New"/>
            <w:color w:val="000000"/>
            <w:lang w:eastAsia="pt-BR"/>
          </w:rPr>
          <w:t>inciso VI do art. 153 da Constituição Federal, </w:t>
        </w:r>
      </w:hyperlink>
      <w:r>
        <w:rPr>
          <w:rFonts w:ascii="Courier New" w:eastAsia="Times New Roman" w:hAnsi="Courier New" w:cs="Courier New"/>
          <w:color w:val="000000"/>
          <w:lang w:eastAsia="pt-BR"/>
        </w:rPr>
        <w:t xml:space="preserve">sem prejuízo da competência supletiva da Secretaria da Receita Federal.  </w:t>
      </w:r>
    </w:p>
    <w:p w14:paraId="107459A6" w14:textId="77777777" w:rsidR="009A6A5D" w:rsidRDefault="009A6A5D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A9FFC56" w14:textId="2B520761" w:rsidR="009A6A5D" w:rsidRDefault="00E27927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ITR é tributo a modalidade de lançamento por homologação, também conhecido por autolançamento, porque lei atribui ao sujeito passivo o dever de auto lançar e antecipar o pagamento, sem prévio exame da autoridade administrativa, conforme </w:t>
      </w:r>
      <w:r>
        <w:rPr>
          <w:rFonts w:ascii="Times New Roman" w:hAnsi="Times New Roman" w:cs="Times New Roman"/>
          <w:sz w:val="24"/>
          <w:szCs w:val="24"/>
        </w:rPr>
        <w:lastRenderedPageBreak/>
        <w:t>estabelecido pelo art. 150 do da Lei Nº 5.172 de 25 de outubro 1966 (CTN). Após o autolançamento, o § 4º, do art. 150 do CTN confere à Fazenda Pública o prazo de 5 (cinco) anos, a contar da ocorrência do fato gerador, para conferir o lançamento efetuado.</w:t>
      </w:r>
    </w:p>
    <w:p w14:paraId="46A05093" w14:textId="7023B499" w:rsidR="009A6A5D" w:rsidRDefault="00E27927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proceder o auto lançamento, mediante DITR, dos exercícios de 2015 e 2016, o contribuinte declarou a importância de R$ </w:t>
      </w:r>
      <w:r w:rsidR="007301E9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,00 para o valor da terra nua (VTN) do imóvel </w:t>
      </w:r>
      <w:proofErr w:type="gramStart"/>
      <w:r>
        <w:rPr>
          <w:rFonts w:ascii="Times New Roman" w:hAnsi="Times New Roman" w:cs="Times New Roman"/>
          <w:sz w:val="20"/>
          <w:szCs w:val="20"/>
        </w:rPr>
        <w:t>( NIRF</w:t>
      </w:r>
      <w:proofErr w:type="gramEnd"/>
      <w:r>
        <w:rPr>
          <w:rFonts w:ascii="Times New Roman" w:hAnsi="Times New Roman" w:cs="Times New Roman"/>
          <w:sz w:val="20"/>
          <w:szCs w:val="20"/>
        </w:rPr>
        <w:t>/CIB)</w:t>
      </w:r>
      <w:r>
        <w:rPr>
          <w:rFonts w:ascii="Times New Roman" w:hAnsi="Times New Roman" w:cs="Times New Roman"/>
          <w:sz w:val="24"/>
          <w:szCs w:val="24"/>
        </w:rPr>
        <w:t xml:space="preserve"> com a área de </w:t>
      </w:r>
      <w:r w:rsidR="007301E9">
        <w:rPr>
          <w:rFonts w:ascii="Times New Roman" w:hAnsi="Times New Roman" w:cs="Times New Roman"/>
          <w:sz w:val="24"/>
          <w:szCs w:val="24"/>
        </w:rPr>
        <w:t>XX,00</w:t>
      </w:r>
      <w:r>
        <w:rPr>
          <w:rFonts w:ascii="Times New Roman" w:hAnsi="Times New Roman" w:cs="Times New Roman"/>
          <w:sz w:val="24"/>
          <w:szCs w:val="24"/>
        </w:rPr>
        <w:t xml:space="preserve"> ou seja, em torno de R$</w:t>
      </w:r>
      <w:r w:rsidR="007301E9">
        <w:rPr>
          <w:rFonts w:ascii="Times New Roman" w:hAnsi="Times New Roman" w:cs="Times New Roman"/>
          <w:sz w:val="24"/>
          <w:szCs w:val="24"/>
        </w:rPr>
        <w:t>XX,00</w:t>
      </w:r>
      <w:r>
        <w:rPr>
          <w:rFonts w:ascii="Times New Roman" w:hAnsi="Times New Roman" w:cs="Times New Roman"/>
          <w:sz w:val="24"/>
          <w:szCs w:val="24"/>
        </w:rPr>
        <w:t xml:space="preserve"> por hectare..</w:t>
      </w:r>
    </w:p>
    <w:p w14:paraId="22CECC6E" w14:textId="04F1EB29" w:rsidR="009A6A5D" w:rsidRDefault="009A6A5D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2856549" w14:textId="77777777" w:rsidR="009A6A5D" w:rsidRDefault="00E27927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irrisório valor declarado, o contribuinte foi regularmente intimado, a comprovar o valor por meio de Laudo de Avaliação do imóvel, conforme estabelecido na NBR 14.653-3, demonstrando o valor fundiário do imóvel, à época do fato gerador do imposto, e suas peculiaridades desfavoráveis.</w:t>
      </w:r>
    </w:p>
    <w:p w14:paraId="028B8CBF" w14:textId="77777777" w:rsidR="009A6A5D" w:rsidRDefault="009A6A5D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EA32C2A" w14:textId="058A2200" w:rsidR="009A6A5D" w:rsidRDefault="00E27927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em vista o silêncio do intimado, o fisco do município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utilizando a aptidão agrícola de menor valor: “preservação da Fauna ou Flora”, correspondente a R$ </w:t>
      </w:r>
      <w:r w:rsidR="007301E9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,00 por hectare, procedeu ao lançamento de ofício, com fundamento no art. 14, § 1º, da Lei Nº9.393/96 </w:t>
      </w:r>
      <w:r>
        <w:rPr>
          <w:rFonts w:ascii="Times New Roman" w:hAnsi="Times New Roman" w:cs="Times New Roman"/>
          <w:i/>
          <w:iCs/>
          <w:sz w:val="20"/>
          <w:szCs w:val="20"/>
        </w:rPr>
        <w:t>(abaixo transcrito)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14E22A9E" w14:textId="77777777" w:rsidR="009A6A5D" w:rsidRDefault="009A6A5D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389B455" w14:textId="77777777" w:rsidR="009A6A5D" w:rsidRDefault="009A6A5D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4D7FEEB" w14:textId="77777777" w:rsidR="009A6A5D" w:rsidRDefault="00E27927">
      <w:pPr>
        <w:spacing w:beforeAutospacing="1" w:afterAutospacing="1" w:line="240" w:lineRule="auto"/>
        <w:ind w:left="1134"/>
        <w:rPr>
          <w:rFonts w:ascii="Courier New" w:eastAsia="Times New Roman" w:hAnsi="Courier New" w:cs="Courier New"/>
          <w:color w:val="000000"/>
          <w:lang w:eastAsia="pt-BR"/>
        </w:rPr>
      </w:pPr>
      <w:r>
        <w:rPr>
          <w:rFonts w:ascii="Courier New" w:eastAsia="Times New Roman" w:hAnsi="Courier New" w:cs="Courier New"/>
          <w:color w:val="000000"/>
          <w:lang w:eastAsia="pt-BR"/>
        </w:rPr>
        <w:t>“Lei Nº 9.393 de 19 de dezembro de 1996</w:t>
      </w:r>
    </w:p>
    <w:p w14:paraId="3D5B2F46" w14:textId="77777777" w:rsidR="009A6A5D" w:rsidRDefault="00E27927">
      <w:pPr>
        <w:spacing w:beforeAutospacing="1" w:afterAutospacing="1" w:line="240" w:lineRule="auto"/>
        <w:ind w:left="1134"/>
        <w:rPr>
          <w:rFonts w:ascii="Courier New" w:eastAsia="Times New Roman" w:hAnsi="Courier New" w:cs="Courier New"/>
          <w:color w:val="000000"/>
          <w:lang w:eastAsia="pt-BR"/>
        </w:rPr>
      </w:pPr>
      <w:r>
        <w:rPr>
          <w:rFonts w:ascii="Courier New" w:eastAsia="Times New Roman" w:hAnsi="Courier New" w:cs="Courier New"/>
          <w:color w:val="000000"/>
          <w:lang w:eastAsia="pt-BR"/>
        </w:rPr>
        <w:t>(...)</w:t>
      </w:r>
    </w:p>
    <w:p w14:paraId="6E316938" w14:textId="77777777" w:rsidR="009A6A5D" w:rsidRDefault="00E27927">
      <w:pPr>
        <w:spacing w:beforeAutospacing="1" w:afterAutospacing="1" w:line="240" w:lineRule="auto"/>
        <w:ind w:left="1134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>
        <w:rPr>
          <w:rFonts w:ascii="Courier New" w:eastAsia="Times New Roman" w:hAnsi="Courier New" w:cs="Courier New"/>
          <w:color w:val="000000"/>
          <w:lang w:eastAsia="pt-BR"/>
        </w:rPr>
        <w:t>Art. 14. No caso de falta de entrega do DIAC ou do DIAT, bem como de subavaliação ou prestação de informações inexatas, incorretas ou fraudulentas, a Secretaria da Receita Federal procederá à determinação e ao lançamento de ofício do imposto, considerando informações sobre preços de terras, constantes de sistema a ser por ela instituído, e os dados de área total, área tributável e grau de utilização do imóvel, apurados em procedimentos de fiscalização.</w:t>
      </w:r>
    </w:p>
    <w:p w14:paraId="789E6C8C" w14:textId="77777777" w:rsidR="009A6A5D" w:rsidRDefault="00E27927">
      <w:pPr>
        <w:spacing w:beforeAutospacing="1" w:afterAutospacing="1" w:line="240" w:lineRule="auto"/>
        <w:ind w:left="1134"/>
        <w:jc w:val="both"/>
        <w:rPr>
          <w:rFonts w:ascii="Courier New" w:eastAsia="Times New Roman" w:hAnsi="Courier New" w:cs="Courier New"/>
          <w:color w:val="000000"/>
          <w:lang w:eastAsia="pt-BR"/>
        </w:rPr>
      </w:pPr>
      <w:bookmarkStart w:id="1" w:name="art14§1"/>
      <w:bookmarkEnd w:id="1"/>
      <w:r>
        <w:rPr>
          <w:rFonts w:ascii="Courier New" w:eastAsia="Times New Roman" w:hAnsi="Courier New" w:cs="Courier New"/>
          <w:color w:val="000000"/>
          <w:lang w:eastAsia="pt-BR"/>
        </w:rPr>
        <w:t>§ 1º As informações sobre preços de terra observarão os critérios estabelecidos no </w:t>
      </w:r>
      <w:hyperlink r:id="rId12" w:anchor="art12" w:history="1">
        <w:r w:rsidR="009A6A5D">
          <w:rPr>
            <w:rFonts w:ascii="Courier New" w:eastAsia="Times New Roman" w:hAnsi="Courier New" w:cs="Courier New"/>
            <w:color w:val="000000"/>
            <w:lang w:eastAsia="pt-BR"/>
          </w:rPr>
          <w:t>art. 12, § 1º, inciso II da Lei nº 8.629, de 25 de fevereiro de 1993</w:t>
        </w:r>
      </w:hyperlink>
      <w:r>
        <w:rPr>
          <w:rFonts w:ascii="Courier New" w:eastAsia="Times New Roman" w:hAnsi="Courier New" w:cs="Courier New"/>
          <w:color w:val="000000"/>
          <w:lang w:eastAsia="pt-BR"/>
        </w:rPr>
        <w:t>, e considerarão levantamentos realizados pelas Secretarias de Agricultura das Unidades Federadas ou dos Municípios.</w:t>
      </w:r>
    </w:p>
    <w:p w14:paraId="3CDCD42F" w14:textId="4FD72BFB" w:rsidR="009A6A5D" w:rsidRDefault="00E27927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 reputamos que o lançamento respeitou rigorosamente todo regramento legal e </w:t>
      </w:r>
      <w:r>
        <w:rPr>
          <w:rFonts w:ascii="Times New Roman" w:hAnsi="Times New Roman" w:cs="Times New Roman"/>
          <w:sz w:val="24"/>
          <w:szCs w:val="24"/>
        </w:rPr>
        <w:t>normativo</w:t>
      </w:r>
      <w:r w:rsidR="00730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rege os procedimentos a serem observados na constituição do crédito tributário.</w:t>
      </w:r>
    </w:p>
    <w:p w14:paraId="63BDA3F4" w14:textId="77777777" w:rsidR="009A6A5D" w:rsidRDefault="009A6A5D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D47B110" w14:textId="1AC24A16" w:rsidR="009A6A5D" w:rsidRDefault="00E27927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exposto, </w:t>
      </w:r>
      <w:r w:rsidR="0015348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ace à ausência dos pressupostos previstos no inciso VIII, do art. 149 do CTN, proponho o indeferimento do PRDI.</w:t>
      </w:r>
    </w:p>
    <w:p w14:paraId="4260A275" w14:textId="77777777" w:rsidR="009A6A5D" w:rsidRDefault="009A6A5D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8BC4D2" w14:textId="77777777" w:rsidR="009A6A5D" w:rsidRDefault="00E27927">
      <w:pPr>
        <w:pStyle w:val="PargrafodaLista"/>
        <w:ind w:left="0"/>
        <w:jc w:val="center"/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  <w:t>(assinado digitalmente)</w:t>
      </w:r>
    </w:p>
    <w:p w14:paraId="120A8C20" w14:textId="77777777" w:rsidR="009A6A5D" w:rsidRDefault="00E27927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João da Silva</w:t>
      </w:r>
    </w:p>
    <w:p w14:paraId="39AE6751" w14:textId="77777777" w:rsidR="009A6A5D" w:rsidRDefault="00E27927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Auditor Fiscal do Município de </w:t>
      </w:r>
    </w:p>
    <w:p w14:paraId="72BE5109" w14:textId="065DEE42" w:rsidR="009A6A5D" w:rsidRDefault="00E27927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Matr</w:t>
      </w:r>
      <w:r w:rsidR="0015348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í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cula N</w:t>
      </w:r>
      <w:r w:rsidRPr="00153489">
        <w:rPr>
          <w:rFonts w:ascii="Times New Roman" w:hAnsi="Times New Roman" w:cs="Times New Roman"/>
          <w:i/>
          <w:iCs/>
          <w:strike/>
          <w:color w:val="000000" w:themeColor="text1"/>
          <w:sz w:val="24"/>
          <w:szCs w:val="24"/>
        </w:rPr>
        <w:t>°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xxxxxx</w:t>
      </w:r>
      <w:proofErr w:type="spellEnd"/>
    </w:p>
    <w:sectPr w:rsidR="009A6A5D">
      <w:headerReference w:type="default" r:id="rId13"/>
      <w:footerReference w:type="default" r:id="rId14"/>
      <w:pgSz w:w="11906" w:h="16838"/>
      <w:pgMar w:top="964" w:right="1701" w:bottom="1418" w:left="1701" w:header="397" w:footer="2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E3354" w14:textId="77777777" w:rsidR="00CB0ED0" w:rsidRDefault="00CB0ED0">
      <w:pPr>
        <w:spacing w:after="0" w:line="240" w:lineRule="auto"/>
      </w:pPr>
      <w:r>
        <w:separator/>
      </w:r>
    </w:p>
  </w:endnote>
  <w:endnote w:type="continuationSeparator" w:id="0">
    <w:p w14:paraId="53DAAD42" w14:textId="77777777" w:rsidR="00CB0ED0" w:rsidRDefault="00CB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ADD9" w14:textId="77777777" w:rsidR="009A6A5D" w:rsidRDefault="009A6A5D">
    <w:pPr>
      <w:pBdr>
        <w:top w:val="single" w:sz="4" w:space="1" w:color="000000"/>
      </w:pBdr>
      <w:spacing w:after="0" w:line="240" w:lineRule="auto"/>
      <w:jc w:val="center"/>
      <w:rPr>
        <w:sz w:val="16"/>
        <w:szCs w:val="16"/>
      </w:rPr>
    </w:pPr>
  </w:p>
  <w:p w14:paraId="4CA658A4" w14:textId="77777777" w:rsidR="009A6A5D" w:rsidRDefault="00E27927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Prefeitura Municipal de </w:t>
    </w:r>
  </w:p>
  <w:p w14:paraId="24A35A41" w14:textId="77777777" w:rsidR="009A6A5D" w:rsidRDefault="00E27927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>Av. ......…, nº</w:t>
    </w:r>
  </w:p>
  <w:p w14:paraId="29CA3ED0" w14:textId="77777777" w:rsidR="009A6A5D" w:rsidRDefault="00E27927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CEP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2DB2" w14:textId="77777777" w:rsidR="00CB0ED0" w:rsidRDefault="00CB0ED0">
      <w:pPr>
        <w:spacing w:after="0" w:line="240" w:lineRule="auto"/>
      </w:pPr>
      <w:r>
        <w:separator/>
      </w:r>
    </w:p>
  </w:footnote>
  <w:footnote w:type="continuationSeparator" w:id="0">
    <w:p w14:paraId="49F34AD0" w14:textId="77777777" w:rsidR="00CB0ED0" w:rsidRDefault="00CB0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BF0D" w14:textId="77777777" w:rsidR="009A6A5D" w:rsidRDefault="00E27927">
    <w:pPr>
      <w:pStyle w:val="Cabealho"/>
      <w:rPr>
        <w:rFonts w:ascii="Times New Roman" w:hAnsi="Times New Roman"/>
      </w:rPr>
    </w:pPr>
    <w:r>
      <w:rPr>
        <w:rFonts w:ascii="Times New Roman" w:hAnsi="Times New Roman"/>
      </w:rPr>
      <w:t>Prefeitura Municipal de XXX</w:t>
    </w:r>
  </w:p>
  <w:p w14:paraId="14BCFCEA" w14:textId="77777777" w:rsidR="009A6A5D" w:rsidRDefault="009A6A5D">
    <w:pPr>
      <w:pStyle w:val="Cabealh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5D"/>
    <w:rsid w:val="00153489"/>
    <w:rsid w:val="001D073F"/>
    <w:rsid w:val="00583A90"/>
    <w:rsid w:val="007301E9"/>
    <w:rsid w:val="0080503D"/>
    <w:rsid w:val="008B2E82"/>
    <w:rsid w:val="009A6A5D"/>
    <w:rsid w:val="00CB0ED0"/>
    <w:rsid w:val="00E04EA8"/>
    <w:rsid w:val="00E27927"/>
    <w:rsid w:val="00F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7C01"/>
  <w15:docId w15:val="{3CA83D66-AF7A-472F-A41A-E38FF084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503B"/>
  </w:style>
  <w:style w:type="character" w:customStyle="1" w:styleId="RodapChar">
    <w:name w:val="Rodapé Char"/>
    <w:basedOn w:val="Fontepargpadro"/>
    <w:link w:val="Rodap"/>
    <w:uiPriority w:val="99"/>
    <w:qFormat/>
    <w:rsid w:val="00E6503B"/>
  </w:style>
  <w:style w:type="character" w:styleId="Hyperlink">
    <w:name w:val="Hyperlink"/>
    <w:basedOn w:val="Fontepargpadro"/>
    <w:uiPriority w:val="99"/>
    <w:semiHidden/>
    <w:unhideWhenUsed/>
    <w:rsid w:val="00C7355B"/>
    <w:rPr>
      <w:color w:val="0000FF"/>
      <w:u w:val="single"/>
    </w:rPr>
  </w:style>
  <w:style w:type="character" w:customStyle="1" w:styleId="fontstyle01">
    <w:name w:val="fontstyle01"/>
    <w:basedOn w:val="Fontepargpadro"/>
    <w:qFormat/>
    <w:rsid w:val="00F91232"/>
    <w:rPr>
      <w:rFonts w:ascii="TimesNewRomanPS-BoldItalicMT" w:hAnsi="TimesNewRomanPS-BoldItalicMT"/>
      <w:b/>
      <w:bCs/>
      <w:i/>
      <w:iCs/>
      <w:color w:val="000000"/>
      <w:sz w:val="22"/>
      <w:szCs w:val="22"/>
    </w:rPr>
  </w:style>
  <w:style w:type="character" w:styleId="Forte">
    <w:name w:val="Strong"/>
    <w:basedOn w:val="Fontepargpadro"/>
    <w:uiPriority w:val="22"/>
    <w:qFormat/>
    <w:rsid w:val="00475964"/>
    <w:rPr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70322E"/>
    <w:rPr>
      <w:color w:val="808080"/>
    </w:rPr>
  </w:style>
  <w:style w:type="character" w:customStyle="1" w:styleId="fontstyle21">
    <w:name w:val="fontstyle21"/>
    <w:basedOn w:val="Fontepargpadro"/>
    <w:qFormat/>
    <w:rsid w:val="00FD3A83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93229"/>
    <w:pPr>
      <w:ind w:left="720"/>
      <w:contextualSpacing/>
    </w:pPr>
  </w:style>
  <w:style w:type="paragraph" w:styleId="SemEspaamento">
    <w:name w:val="No Spacing"/>
    <w:uiPriority w:val="1"/>
    <w:qFormat/>
    <w:rsid w:val="00406725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C735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D66A54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table" w:styleId="Tabelacomgrade">
    <w:name w:val="Table Grid"/>
    <w:basedOn w:val="Tabelanormal"/>
    <w:uiPriority w:val="39"/>
    <w:rsid w:val="00B9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lanalto.gov.br/ccivil_03/leis/L8629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Constituicao/Constitui&#231;ao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Constituicao/Constitui&#231;ao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B974-1644-43EC-9632-5A23CAE2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1034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Receita Federal do Brasil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Sizenando Ferreira de Oliveira</dc:creator>
  <dc:description/>
  <cp:lastModifiedBy>Denise do Socorro dos Santos Marinho</cp:lastModifiedBy>
  <cp:revision>2</cp:revision>
  <cp:lastPrinted>2023-05-24T19:14:00Z</cp:lastPrinted>
  <dcterms:created xsi:type="dcterms:W3CDTF">2026-03-05T17:34:00Z</dcterms:created>
  <dcterms:modified xsi:type="dcterms:W3CDTF">2026-03-05T17:34:00Z</dcterms:modified>
  <dc:language>pt-BR</dc:language>
</cp:coreProperties>
</file>