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A6EB3" w14:textId="77777777" w:rsidR="009831D7" w:rsidRDefault="009831D7">
      <w:pPr>
        <w:pStyle w:val="SemEspaamento"/>
        <w:rPr>
          <w:rFonts w:ascii="Times New Roman" w:hAnsi="Times New Roman" w:cs="Times New Roman"/>
          <w:b/>
          <w:bCs/>
          <w:color w:val="000000"/>
          <w:sz w:val="24"/>
          <w:szCs w:val="24"/>
        </w:rPr>
      </w:pPr>
    </w:p>
    <w:p w14:paraId="07759815" w14:textId="45E3743F" w:rsidR="009831D7" w:rsidRDefault="00411B1E">
      <w:pPr>
        <w:pStyle w:val="SemEspaamento"/>
        <w:rPr>
          <w:rFonts w:ascii="Times New Roman" w:hAnsi="Times New Roman" w:cs="Times New Roman"/>
          <w:b/>
          <w:bCs/>
          <w:color w:val="000000"/>
          <w:sz w:val="24"/>
          <w:szCs w:val="24"/>
        </w:rPr>
      </w:pPr>
      <w:r>
        <w:rPr>
          <w:rFonts w:ascii="Times New Roman" w:hAnsi="Times New Roman" w:cs="Times New Roman"/>
          <w:b/>
          <w:bCs/>
          <w:color w:val="000000"/>
          <w:sz w:val="24"/>
          <w:szCs w:val="24"/>
        </w:rPr>
        <w:t>Despacho Decisório Nº 0XX/202</w:t>
      </w:r>
      <w:r w:rsidR="004C0969">
        <w:rPr>
          <w:rFonts w:ascii="Times New Roman" w:hAnsi="Times New Roman" w:cs="Times New Roman"/>
          <w:b/>
          <w:bCs/>
          <w:color w:val="000000"/>
          <w:sz w:val="24"/>
          <w:szCs w:val="24"/>
        </w:rPr>
        <w:t>x</w:t>
      </w:r>
    </w:p>
    <w:p w14:paraId="455802F1" w14:textId="77777777" w:rsidR="009831D7" w:rsidRDefault="009831D7">
      <w:pPr>
        <w:pStyle w:val="SemEspaamento"/>
        <w:rPr>
          <w:rFonts w:ascii="Times New Roman" w:hAnsi="Times New Roman" w:cs="Times New Roman"/>
          <w:sz w:val="24"/>
          <w:szCs w:val="24"/>
        </w:rPr>
      </w:pPr>
    </w:p>
    <w:p w14:paraId="5C75C2EC" w14:textId="01A44007" w:rsidR="009831D7" w:rsidRDefault="00411B1E">
      <w:pPr>
        <w:pStyle w:val="PargrafodaLista"/>
        <w:ind w:left="851"/>
        <w:jc w:val="right"/>
        <w:rPr>
          <w:rFonts w:ascii="Times New Roman" w:hAnsi="Times New Roman" w:cs="Times New Roman"/>
          <w:sz w:val="24"/>
          <w:szCs w:val="24"/>
        </w:rPr>
      </w:pPr>
      <w:r>
        <w:rPr>
          <w:rFonts w:ascii="Times New Roman" w:hAnsi="Times New Roman" w:cs="Times New Roman"/>
          <w:sz w:val="24"/>
          <w:szCs w:val="24"/>
        </w:rPr>
        <w:t>Município, XX de</w:t>
      </w:r>
      <w:r w:rsidR="004C0969">
        <w:rPr>
          <w:rFonts w:ascii="Times New Roman" w:hAnsi="Times New Roman" w:cs="Times New Roman"/>
          <w:sz w:val="24"/>
          <w:szCs w:val="24"/>
        </w:rPr>
        <w:t xml:space="preserve"> XXXXX</w:t>
      </w:r>
      <w:r>
        <w:rPr>
          <w:rFonts w:ascii="Times New Roman" w:hAnsi="Times New Roman" w:cs="Times New Roman"/>
          <w:sz w:val="24"/>
          <w:szCs w:val="24"/>
        </w:rPr>
        <w:t xml:space="preserve"> de 202</w:t>
      </w:r>
      <w:r w:rsidR="004C0969">
        <w:rPr>
          <w:rFonts w:ascii="Times New Roman" w:hAnsi="Times New Roman" w:cs="Times New Roman"/>
          <w:sz w:val="24"/>
          <w:szCs w:val="24"/>
        </w:rPr>
        <w:t>X</w:t>
      </w:r>
    </w:p>
    <w:p w14:paraId="2CC3BCBD" w14:textId="77777777" w:rsidR="009831D7" w:rsidRDefault="009831D7">
      <w:pPr>
        <w:pStyle w:val="PargrafodaLista"/>
        <w:ind w:left="0"/>
        <w:rPr>
          <w:rFonts w:ascii="Times New Roman" w:hAnsi="Times New Roman" w:cs="Times New Roman"/>
          <w:sz w:val="24"/>
          <w:szCs w:val="24"/>
        </w:rPr>
      </w:pPr>
    </w:p>
    <w:p w14:paraId="6C2C72CD" w14:textId="235C37D7" w:rsidR="009831D7" w:rsidRDefault="00411B1E">
      <w:pPr>
        <w:pStyle w:val="PargrafodaLista"/>
        <w:ind w:left="0"/>
        <w:rPr>
          <w:rFonts w:ascii="Times New Roman" w:hAnsi="Times New Roman" w:cs="Times New Roman"/>
          <w:sz w:val="24"/>
          <w:szCs w:val="24"/>
        </w:rPr>
      </w:pPr>
      <w:r>
        <w:rPr>
          <w:rFonts w:ascii="Times New Roman" w:hAnsi="Times New Roman" w:cs="Times New Roman"/>
          <w:sz w:val="24"/>
          <w:szCs w:val="24"/>
        </w:rPr>
        <w:t>Processo Nº 10675.XXXXX/202</w:t>
      </w:r>
      <w:r w:rsidR="004C0969">
        <w:rPr>
          <w:rFonts w:ascii="Times New Roman" w:hAnsi="Times New Roman" w:cs="Times New Roman"/>
          <w:sz w:val="24"/>
          <w:szCs w:val="24"/>
        </w:rPr>
        <w:t>X</w:t>
      </w:r>
      <w:r>
        <w:rPr>
          <w:rFonts w:ascii="Times New Roman" w:hAnsi="Times New Roman" w:cs="Times New Roman"/>
          <w:sz w:val="24"/>
          <w:szCs w:val="24"/>
        </w:rPr>
        <w:t>-</w:t>
      </w:r>
      <w:r w:rsidR="004C0969">
        <w:rPr>
          <w:rFonts w:ascii="Times New Roman" w:hAnsi="Times New Roman" w:cs="Times New Roman"/>
          <w:sz w:val="24"/>
          <w:szCs w:val="24"/>
        </w:rPr>
        <w:t>XX</w:t>
      </w:r>
    </w:p>
    <w:p w14:paraId="003D2201" w14:textId="77777777" w:rsidR="009831D7" w:rsidRDefault="00411B1E">
      <w:pPr>
        <w:pStyle w:val="PargrafodaLista"/>
        <w:ind w:left="0"/>
        <w:rPr>
          <w:rFonts w:ascii="Times New Roman" w:hAnsi="Times New Roman" w:cs="Times New Roman"/>
          <w:sz w:val="24"/>
          <w:szCs w:val="24"/>
        </w:rPr>
      </w:pPr>
      <w:r>
        <w:rPr>
          <w:rFonts w:ascii="Times New Roman" w:hAnsi="Times New Roman" w:cs="Times New Roman"/>
          <w:sz w:val="24"/>
          <w:szCs w:val="24"/>
        </w:rPr>
        <w:t xml:space="preserve">Interessado: José da Silva </w:t>
      </w:r>
    </w:p>
    <w:p w14:paraId="444E39D5" w14:textId="77777777" w:rsidR="009831D7" w:rsidRDefault="00411B1E">
      <w:pPr>
        <w:pStyle w:val="PargrafodaLista"/>
        <w:ind w:left="0"/>
        <w:rPr>
          <w:rFonts w:ascii="Times New Roman" w:hAnsi="Times New Roman" w:cs="Times New Roman"/>
          <w:sz w:val="24"/>
          <w:szCs w:val="24"/>
        </w:rPr>
      </w:pPr>
      <w:r>
        <w:rPr>
          <w:rFonts w:ascii="Times New Roman" w:hAnsi="Times New Roman" w:cs="Times New Roman"/>
          <w:sz w:val="24"/>
          <w:szCs w:val="24"/>
        </w:rPr>
        <w:t>CNPJ/CPF: XXX.XXX.XXX-XX</w:t>
      </w:r>
    </w:p>
    <w:p w14:paraId="080D8670" w14:textId="77777777" w:rsidR="009831D7" w:rsidRDefault="00411B1E">
      <w:pPr>
        <w:pStyle w:val="PargrafodaLista"/>
        <w:ind w:left="0"/>
        <w:rPr>
          <w:rFonts w:ascii="Times New Roman" w:hAnsi="Times New Roman" w:cs="Times New Roman"/>
          <w:sz w:val="24"/>
          <w:szCs w:val="24"/>
        </w:rPr>
      </w:pPr>
      <w:r>
        <w:rPr>
          <w:rFonts w:ascii="Times New Roman" w:hAnsi="Times New Roman" w:cs="Times New Roman"/>
          <w:sz w:val="24"/>
          <w:szCs w:val="24"/>
        </w:rPr>
        <w:t>CIB: X.XXX.XXX-8</w:t>
      </w:r>
    </w:p>
    <w:p w14:paraId="09EB2153" w14:textId="77777777" w:rsidR="009831D7" w:rsidRDefault="009831D7">
      <w:pPr>
        <w:pStyle w:val="PargrafodaLista"/>
        <w:ind w:left="0"/>
        <w:rPr>
          <w:rFonts w:ascii="Times New Roman" w:hAnsi="Times New Roman" w:cs="Times New Roman"/>
          <w:sz w:val="24"/>
          <w:szCs w:val="24"/>
        </w:rPr>
      </w:pPr>
    </w:p>
    <w:p w14:paraId="1C6A2E31" w14:textId="77777777" w:rsidR="009831D7" w:rsidRDefault="009831D7">
      <w:pPr>
        <w:pStyle w:val="PargrafodaLista"/>
        <w:ind w:left="0"/>
        <w:rPr>
          <w:rFonts w:ascii="Times New Roman" w:hAnsi="Times New Roman" w:cs="Times New Roman"/>
          <w:sz w:val="24"/>
          <w:szCs w:val="24"/>
        </w:rPr>
      </w:pPr>
    </w:p>
    <w:p w14:paraId="307ADAC1" w14:textId="77777777" w:rsidR="009831D7" w:rsidRDefault="009831D7">
      <w:pPr>
        <w:pStyle w:val="PargrafodaLista"/>
        <w:ind w:left="0"/>
        <w:rPr>
          <w:rFonts w:ascii="Times New Roman" w:hAnsi="Times New Roman" w:cs="Times New Roman"/>
          <w:sz w:val="24"/>
          <w:szCs w:val="24"/>
        </w:rPr>
      </w:pPr>
    </w:p>
    <w:p w14:paraId="7426E67E" w14:textId="77777777" w:rsidR="009831D7" w:rsidRDefault="009831D7">
      <w:pPr>
        <w:pStyle w:val="PargrafodaLista"/>
        <w:ind w:left="0"/>
        <w:rPr>
          <w:rFonts w:ascii="Times New Roman" w:hAnsi="Times New Roman" w:cs="Times New Roman"/>
          <w:sz w:val="24"/>
          <w:szCs w:val="24"/>
        </w:rPr>
      </w:pPr>
    </w:p>
    <w:p w14:paraId="13655B73" w14:textId="77777777" w:rsidR="009831D7" w:rsidRDefault="009831D7">
      <w:pPr>
        <w:pStyle w:val="PargrafodaLista"/>
        <w:ind w:left="0"/>
        <w:rPr>
          <w:rFonts w:ascii="Times New Roman" w:hAnsi="Times New Roman" w:cs="Times New Roman"/>
          <w:sz w:val="24"/>
          <w:szCs w:val="24"/>
        </w:rPr>
      </w:pPr>
    </w:p>
    <w:p w14:paraId="3271FF01" w14:textId="77777777" w:rsidR="009831D7" w:rsidRDefault="009831D7">
      <w:pPr>
        <w:pStyle w:val="PargrafodaLista"/>
        <w:ind w:left="0" w:firstLine="1134"/>
        <w:jc w:val="both"/>
        <w:rPr>
          <w:rFonts w:ascii="Times New Roman" w:hAnsi="Times New Roman" w:cs="Times New Roman"/>
          <w:sz w:val="24"/>
          <w:szCs w:val="24"/>
        </w:rPr>
      </w:pPr>
    </w:p>
    <w:p w14:paraId="5A5093FE" w14:textId="77777777" w:rsidR="009831D7" w:rsidRDefault="009831D7">
      <w:pPr>
        <w:pStyle w:val="PargrafodaLista"/>
        <w:ind w:left="0" w:firstLine="1134"/>
        <w:jc w:val="both"/>
        <w:rPr>
          <w:rFonts w:ascii="Times New Roman" w:hAnsi="Times New Roman" w:cs="Times New Roman"/>
          <w:sz w:val="24"/>
          <w:szCs w:val="24"/>
        </w:rPr>
      </w:pPr>
    </w:p>
    <w:p w14:paraId="604A4DD0" w14:textId="77777777" w:rsidR="009831D7" w:rsidRDefault="00411B1E">
      <w:pPr>
        <w:pStyle w:val="PargrafodaLista"/>
        <w:ind w:left="3402"/>
        <w:jc w:val="both"/>
        <w:rPr>
          <w:rFonts w:ascii="Times New Roman" w:hAnsi="Times New Roman" w:cs="Times New Roman"/>
          <w:b/>
          <w:bCs/>
          <w:sz w:val="24"/>
          <w:szCs w:val="24"/>
        </w:rPr>
      </w:pPr>
      <w:r>
        <w:rPr>
          <w:rFonts w:ascii="Times New Roman" w:hAnsi="Times New Roman" w:cs="Times New Roman"/>
          <w:b/>
          <w:bCs/>
          <w:sz w:val="24"/>
          <w:szCs w:val="24"/>
        </w:rPr>
        <w:t>IMPOSTO SOBRE A PROPRIEDADE TERRITORIAL RURAL (ITR)</w:t>
      </w:r>
    </w:p>
    <w:p w14:paraId="1D981CE6" w14:textId="09133461" w:rsidR="009831D7" w:rsidRDefault="00411B1E">
      <w:pPr>
        <w:pStyle w:val="PargrafodaLista"/>
        <w:ind w:left="3402"/>
        <w:jc w:val="both"/>
        <w:rPr>
          <w:rFonts w:ascii="Times New Roman" w:hAnsi="Times New Roman" w:cs="Times New Roman"/>
          <w:b/>
          <w:bCs/>
          <w:sz w:val="24"/>
          <w:szCs w:val="24"/>
        </w:rPr>
      </w:pPr>
      <w:r>
        <w:rPr>
          <w:rFonts w:ascii="Times New Roman" w:hAnsi="Times New Roman" w:cs="Times New Roman"/>
          <w:b/>
          <w:bCs/>
          <w:sz w:val="24"/>
          <w:szCs w:val="24"/>
        </w:rPr>
        <w:t>EXERCÍCIO: 202</w:t>
      </w:r>
      <w:r w:rsidR="004C0969">
        <w:rPr>
          <w:rFonts w:ascii="Times New Roman" w:hAnsi="Times New Roman" w:cs="Times New Roman"/>
          <w:b/>
          <w:bCs/>
          <w:sz w:val="24"/>
          <w:szCs w:val="24"/>
        </w:rPr>
        <w:t>X</w:t>
      </w:r>
    </w:p>
    <w:p w14:paraId="6F997274" w14:textId="77777777" w:rsidR="009831D7" w:rsidRDefault="009831D7">
      <w:pPr>
        <w:pStyle w:val="PargrafodaLista"/>
        <w:ind w:left="3402"/>
        <w:jc w:val="both"/>
        <w:rPr>
          <w:rFonts w:ascii="Times New Roman" w:hAnsi="Times New Roman" w:cs="Times New Roman"/>
          <w:b/>
          <w:bCs/>
          <w:sz w:val="24"/>
          <w:szCs w:val="24"/>
        </w:rPr>
      </w:pPr>
    </w:p>
    <w:p w14:paraId="6CC8B03E" w14:textId="77777777" w:rsidR="009831D7" w:rsidRDefault="009831D7">
      <w:pPr>
        <w:pStyle w:val="PargrafodaLista"/>
        <w:ind w:left="3402"/>
        <w:jc w:val="both"/>
        <w:rPr>
          <w:rFonts w:ascii="Times New Roman" w:hAnsi="Times New Roman" w:cs="Times New Roman"/>
          <w:b/>
          <w:bCs/>
          <w:sz w:val="24"/>
          <w:szCs w:val="24"/>
        </w:rPr>
      </w:pPr>
    </w:p>
    <w:p w14:paraId="6A1E2E23" w14:textId="77777777" w:rsidR="009831D7" w:rsidRDefault="00411B1E">
      <w:pPr>
        <w:pStyle w:val="PargrafodaLista"/>
        <w:ind w:left="3402"/>
        <w:jc w:val="both"/>
        <w:rPr>
          <w:rFonts w:ascii="Times New Roman" w:hAnsi="Times New Roman" w:cs="Times New Roman"/>
          <w:b/>
          <w:bCs/>
          <w:sz w:val="24"/>
          <w:szCs w:val="24"/>
        </w:rPr>
      </w:pPr>
      <w:r>
        <w:rPr>
          <w:rFonts w:ascii="Times New Roman" w:hAnsi="Times New Roman" w:cs="Times New Roman"/>
          <w:sz w:val="24"/>
          <w:szCs w:val="24"/>
        </w:rPr>
        <w:t xml:space="preserve">ÁREA DE </w:t>
      </w:r>
      <w:r>
        <w:rPr>
          <w:rFonts w:ascii="Times New Roman" w:hAnsi="Times New Roman" w:cs="Times New Roman"/>
          <w:sz w:val="24"/>
          <w:szCs w:val="24"/>
        </w:rPr>
        <w:t>RESERVA LEGAL</w:t>
      </w:r>
    </w:p>
    <w:p w14:paraId="22DCD90C" w14:textId="77777777" w:rsidR="009831D7" w:rsidRDefault="009831D7">
      <w:pPr>
        <w:pStyle w:val="PargrafodaLista"/>
        <w:ind w:left="3402"/>
        <w:jc w:val="both"/>
        <w:rPr>
          <w:rFonts w:ascii="Times New Roman" w:hAnsi="Times New Roman" w:cs="Times New Roman"/>
          <w:sz w:val="24"/>
          <w:szCs w:val="24"/>
        </w:rPr>
      </w:pPr>
    </w:p>
    <w:p w14:paraId="0D7F5D28" w14:textId="77777777" w:rsidR="009831D7" w:rsidRDefault="00411B1E">
      <w:pPr>
        <w:pStyle w:val="PargrafodaLista"/>
        <w:ind w:left="3402"/>
        <w:jc w:val="both"/>
        <w:rPr>
          <w:rFonts w:ascii="Times New Roman" w:hAnsi="Times New Roman" w:cs="Times New Roman"/>
          <w:sz w:val="24"/>
          <w:szCs w:val="24"/>
        </w:rPr>
      </w:pPr>
      <w:r>
        <w:rPr>
          <w:rFonts w:ascii="Times New Roman" w:hAnsi="Times New Roman" w:cs="Times New Roman"/>
          <w:sz w:val="24"/>
          <w:szCs w:val="24"/>
        </w:rPr>
        <w:t xml:space="preserve">A área de Reserva Legal registrada no órgão ambiental competente, por meio de inscrição no Cadastro Ambiental Rural “CAR”, deve ser excluída da área tributável para fins de apuração do ITR. </w:t>
      </w:r>
    </w:p>
    <w:p w14:paraId="6A25790E" w14:textId="77777777" w:rsidR="009831D7" w:rsidRDefault="009831D7">
      <w:pPr>
        <w:pStyle w:val="PargrafodaLista"/>
        <w:ind w:left="3402"/>
        <w:jc w:val="both"/>
        <w:rPr>
          <w:rFonts w:ascii="Times New Roman" w:hAnsi="Times New Roman" w:cs="Times New Roman"/>
          <w:sz w:val="24"/>
          <w:szCs w:val="24"/>
        </w:rPr>
      </w:pPr>
    </w:p>
    <w:p w14:paraId="3AA210C3" w14:textId="77777777" w:rsidR="009831D7" w:rsidRDefault="009831D7">
      <w:pPr>
        <w:pStyle w:val="PargrafodaLista"/>
        <w:ind w:left="3686"/>
        <w:jc w:val="both"/>
        <w:rPr>
          <w:rFonts w:ascii="Times New Roman" w:hAnsi="Times New Roman" w:cs="Times New Roman"/>
          <w:sz w:val="24"/>
          <w:szCs w:val="24"/>
        </w:rPr>
      </w:pPr>
    </w:p>
    <w:p w14:paraId="7669DA49" w14:textId="77777777" w:rsidR="009831D7" w:rsidRDefault="00411B1E">
      <w:pPr>
        <w:pStyle w:val="PargrafodaLista"/>
        <w:ind w:left="3402"/>
        <w:jc w:val="both"/>
        <w:rPr>
          <w:rFonts w:ascii="Times New Roman" w:hAnsi="Times New Roman" w:cs="Times New Roman"/>
          <w:b/>
          <w:bCs/>
          <w:sz w:val="24"/>
          <w:szCs w:val="24"/>
        </w:rPr>
      </w:pPr>
      <w:r>
        <w:rPr>
          <w:rFonts w:ascii="Times New Roman" w:hAnsi="Times New Roman" w:cs="Times New Roman"/>
          <w:b/>
          <w:bCs/>
          <w:sz w:val="24"/>
          <w:szCs w:val="24"/>
        </w:rPr>
        <w:t xml:space="preserve">Cabível a Revisão de Ofício em razão de </w:t>
      </w:r>
      <w:r>
        <w:rPr>
          <w:rFonts w:ascii="Times New Roman" w:hAnsi="Times New Roman" w:cs="Times New Roman"/>
          <w:b/>
          <w:bCs/>
          <w:sz w:val="24"/>
          <w:szCs w:val="24"/>
        </w:rPr>
        <w:t>documentos apresentados em Ação Judicial contra o lançamento.</w:t>
      </w:r>
    </w:p>
    <w:p w14:paraId="55E80D5E" w14:textId="31A09FC1" w:rsidR="009831D7" w:rsidRDefault="004C0969">
      <w:pPr>
        <w:pStyle w:val="PargrafodaLista"/>
        <w:ind w:left="3402"/>
        <w:jc w:val="both"/>
        <w:rPr>
          <w:rFonts w:ascii="Times New Roman" w:hAnsi="Times New Roman" w:cs="Times New Roman"/>
          <w:sz w:val="24"/>
          <w:szCs w:val="24"/>
        </w:rPr>
      </w:pPr>
      <w:r>
        <w:rPr>
          <w:rFonts w:ascii="Times New Roman" w:hAnsi="Times New Roman" w:cs="Times New Roman"/>
          <w:b/>
          <w:bCs/>
          <w:sz w:val="24"/>
          <w:szCs w:val="24"/>
        </w:rPr>
        <w:t>Art.149, inciso VIII, do Código Tributário Nacional (CTN).</w:t>
      </w:r>
    </w:p>
    <w:p w14:paraId="4255A9E3" w14:textId="77777777" w:rsidR="009831D7" w:rsidRDefault="009831D7">
      <w:pPr>
        <w:pStyle w:val="PargrafodaLista"/>
        <w:ind w:left="0"/>
        <w:rPr>
          <w:rFonts w:ascii="Times New Roman" w:hAnsi="Times New Roman" w:cs="Times New Roman"/>
          <w:sz w:val="24"/>
          <w:szCs w:val="24"/>
        </w:rPr>
      </w:pPr>
    </w:p>
    <w:p w14:paraId="6B634207" w14:textId="77777777" w:rsidR="009831D7" w:rsidRDefault="009831D7">
      <w:pPr>
        <w:pStyle w:val="PargrafodaLista"/>
        <w:ind w:left="0"/>
        <w:rPr>
          <w:rFonts w:ascii="Times New Roman" w:hAnsi="Times New Roman" w:cs="Times New Roman"/>
          <w:sz w:val="24"/>
          <w:szCs w:val="24"/>
        </w:rPr>
      </w:pPr>
    </w:p>
    <w:p w14:paraId="59E8FB34" w14:textId="77777777" w:rsidR="009831D7" w:rsidRDefault="009831D7">
      <w:pPr>
        <w:pStyle w:val="PargrafodaLista"/>
        <w:ind w:left="0"/>
        <w:rPr>
          <w:rFonts w:ascii="Times New Roman" w:hAnsi="Times New Roman" w:cs="Times New Roman"/>
          <w:sz w:val="24"/>
          <w:szCs w:val="24"/>
        </w:rPr>
      </w:pPr>
    </w:p>
    <w:p w14:paraId="59F9F30C" w14:textId="77777777" w:rsidR="009831D7" w:rsidRDefault="00411B1E">
      <w:pPr>
        <w:pStyle w:val="PargrafodaLista"/>
        <w:pBdr>
          <w:top w:val="single" w:sz="4" w:space="1" w:color="000000"/>
          <w:bottom w:val="single" w:sz="4" w:space="1" w:color="000000"/>
        </w:pBdr>
        <w:ind w:left="0"/>
        <w:jc w:val="center"/>
        <w:rPr>
          <w:rFonts w:ascii="Times New Roman" w:hAnsi="Times New Roman" w:cs="Times New Roman"/>
          <w:sz w:val="24"/>
          <w:szCs w:val="24"/>
        </w:rPr>
      </w:pPr>
      <w:r>
        <w:rPr>
          <w:rFonts w:ascii="Times New Roman" w:hAnsi="Times New Roman" w:cs="Times New Roman"/>
          <w:sz w:val="24"/>
          <w:szCs w:val="24"/>
        </w:rPr>
        <w:t>RELATÓRIO</w:t>
      </w:r>
    </w:p>
    <w:p w14:paraId="64EE088C" w14:textId="77777777" w:rsidR="009831D7" w:rsidRDefault="009831D7">
      <w:pPr>
        <w:pStyle w:val="PargrafodaLista"/>
        <w:ind w:left="0" w:firstLine="1134"/>
        <w:jc w:val="both"/>
        <w:rPr>
          <w:rFonts w:ascii="Times New Roman" w:hAnsi="Times New Roman" w:cs="Times New Roman"/>
          <w:sz w:val="24"/>
          <w:szCs w:val="24"/>
        </w:rPr>
      </w:pPr>
    </w:p>
    <w:p w14:paraId="1ACABFFF" w14:textId="26460F42" w:rsidR="009831D7" w:rsidRDefault="00411B1E">
      <w:pPr>
        <w:pStyle w:val="PargrafodaLista"/>
        <w:ind w:left="0" w:firstLine="1134"/>
        <w:jc w:val="both"/>
        <w:rPr>
          <w:rFonts w:ascii="Times New Roman" w:hAnsi="Times New Roman" w:cs="Times New Roman"/>
          <w:sz w:val="24"/>
          <w:szCs w:val="24"/>
        </w:rPr>
      </w:pPr>
      <w:r>
        <w:rPr>
          <w:rFonts w:ascii="Times New Roman" w:hAnsi="Times New Roman" w:cs="Times New Roman"/>
          <w:sz w:val="24"/>
          <w:szCs w:val="24"/>
        </w:rPr>
        <w:t>Com a finalidade de comprovação dos dados informados na DITR do exercício de 201</w:t>
      </w:r>
      <w:r w:rsidR="004C0969">
        <w:rPr>
          <w:rFonts w:ascii="Times New Roman" w:hAnsi="Times New Roman" w:cs="Times New Roman"/>
          <w:sz w:val="24"/>
          <w:szCs w:val="24"/>
        </w:rPr>
        <w:t>X</w:t>
      </w:r>
      <w:r>
        <w:rPr>
          <w:rFonts w:ascii="Times New Roman" w:hAnsi="Times New Roman" w:cs="Times New Roman"/>
          <w:sz w:val="24"/>
          <w:szCs w:val="24"/>
        </w:rPr>
        <w:t xml:space="preserve">, o contribuinte foi intimado a apresentar documentos para comprovar o direito à isenção do imposto, incidente sobre de </w:t>
      </w:r>
      <w:r w:rsidR="004C0969">
        <w:rPr>
          <w:rFonts w:ascii="Times New Roman" w:hAnsi="Times New Roman" w:cs="Times New Roman"/>
          <w:sz w:val="24"/>
          <w:szCs w:val="24"/>
        </w:rPr>
        <w:t>XX</w:t>
      </w:r>
      <w:r>
        <w:rPr>
          <w:rFonts w:ascii="Times New Roman" w:hAnsi="Times New Roman" w:cs="Times New Roman"/>
          <w:sz w:val="24"/>
          <w:szCs w:val="24"/>
        </w:rPr>
        <w:t xml:space="preserve">,0ha, declarada como área de reserva legal, e de </w:t>
      </w:r>
      <w:r w:rsidR="004C0969">
        <w:rPr>
          <w:rFonts w:ascii="Times New Roman" w:hAnsi="Times New Roman" w:cs="Times New Roman"/>
          <w:sz w:val="24"/>
          <w:szCs w:val="24"/>
        </w:rPr>
        <w:t>XX</w:t>
      </w:r>
      <w:r>
        <w:rPr>
          <w:rFonts w:ascii="Times New Roman" w:hAnsi="Times New Roman" w:cs="Times New Roman"/>
          <w:sz w:val="24"/>
          <w:szCs w:val="24"/>
        </w:rPr>
        <w:t xml:space="preserve">,0ha declarada como área de preservação permanente (APP). Além disso, o contribuinte foi intimado também a </w:t>
      </w:r>
      <w:r>
        <w:rPr>
          <w:rFonts w:ascii="Times New Roman" w:hAnsi="Times New Roman" w:cs="Times New Roman"/>
          <w:sz w:val="24"/>
          <w:szCs w:val="24"/>
        </w:rPr>
        <w:t>comprovar o valor da terra nua (VTN), mediante a apresentação de laudo de avaliação elaborado com os requisitos estabelecidos pela NBR 14.653-3 da ABNT.</w:t>
      </w:r>
    </w:p>
    <w:p w14:paraId="6F346B02" w14:textId="77777777" w:rsidR="009831D7" w:rsidRDefault="009831D7">
      <w:pPr>
        <w:pStyle w:val="PargrafodaLista"/>
        <w:ind w:left="0" w:firstLine="1134"/>
        <w:jc w:val="both"/>
        <w:rPr>
          <w:rFonts w:ascii="Times New Roman" w:hAnsi="Times New Roman" w:cs="Times New Roman"/>
          <w:sz w:val="24"/>
          <w:szCs w:val="24"/>
        </w:rPr>
      </w:pPr>
    </w:p>
    <w:p w14:paraId="48FA0F9B" w14:textId="41B17944" w:rsidR="009831D7" w:rsidRDefault="004C0969">
      <w:pPr>
        <w:pStyle w:val="PargrafodaLista"/>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interessado não atendeu à intimação. Em decorrência, foi efetuado o lançamento de ofício </w:t>
      </w:r>
      <w:r>
        <w:rPr>
          <w:rFonts w:ascii="Times New Roman" w:hAnsi="Times New Roman" w:cs="Times New Roman"/>
          <w:i/>
          <w:iCs/>
          <w:sz w:val="24"/>
          <w:szCs w:val="24"/>
        </w:rPr>
        <w:t>(processo nº)</w:t>
      </w:r>
      <w:r>
        <w:rPr>
          <w:rFonts w:ascii="Times New Roman" w:hAnsi="Times New Roman" w:cs="Times New Roman"/>
          <w:sz w:val="24"/>
          <w:szCs w:val="24"/>
        </w:rPr>
        <w:t xml:space="preserve"> com a glosa das áreas retromencionadas e com arbitramento do VTN, considerando o valor obtido no sistema de Preços de Terras (SIPT), nos termos do art. 14 da Lei Nº 9.393/96.</w:t>
      </w:r>
    </w:p>
    <w:p w14:paraId="3C358C18" w14:textId="77777777" w:rsidR="009831D7" w:rsidRDefault="009831D7">
      <w:pPr>
        <w:pStyle w:val="PargrafodaLista"/>
        <w:ind w:left="0" w:firstLine="1134"/>
        <w:jc w:val="both"/>
        <w:rPr>
          <w:rFonts w:ascii="Times New Roman" w:hAnsi="Times New Roman" w:cs="Times New Roman"/>
          <w:sz w:val="24"/>
          <w:szCs w:val="24"/>
        </w:rPr>
      </w:pPr>
    </w:p>
    <w:p w14:paraId="6D4C45F0" w14:textId="505EFC32" w:rsidR="009831D7" w:rsidRDefault="00411B1E">
      <w:pPr>
        <w:pStyle w:val="PargrafodaLista"/>
        <w:ind w:left="0" w:firstLine="1134"/>
        <w:jc w:val="both"/>
        <w:rPr>
          <w:rFonts w:ascii="Times New Roman" w:hAnsi="Times New Roman" w:cs="Times New Roman"/>
          <w:sz w:val="24"/>
          <w:szCs w:val="24"/>
        </w:rPr>
      </w:pPr>
      <w:r>
        <w:rPr>
          <w:rFonts w:ascii="Times New Roman" w:hAnsi="Times New Roman" w:cs="Times New Roman"/>
          <w:sz w:val="24"/>
          <w:szCs w:val="24"/>
        </w:rPr>
        <w:t xml:space="preserve">Irresignado com a cobrança, o autor ajuizou a Ação Anulatória Nº 1051674-39.2022.4.01.3500, alegando que o imóvel não se encontra localizado no município </w:t>
      </w:r>
      <w:r w:rsidR="004C0969">
        <w:rPr>
          <w:rFonts w:ascii="Times New Roman" w:hAnsi="Times New Roman" w:cs="Times New Roman"/>
          <w:sz w:val="24"/>
          <w:szCs w:val="24"/>
        </w:rPr>
        <w:t>XXXXX</w:t>
      </w:r>
      <w:r>
        <w:rPr>
          <w:rFonts w:ascii="Times New Roman" w:hAnsi="Times New Roman" w:cs="Times New Roman"/>
          <w:sz w:val="24"/>
          <w:szCs w:val="24"/>
        </w:rPr>
        <w:t xml:space="preserve"> (GO), conforme foi informado na DITR pelo próprio contribuinte, mas sim no município de </w:t>
      </w:r>
      <w:r w:rsidR="004C0969">
        <w:rPr>
          <w:rFonts w:ascii="Times New Roman" w:hAnsi="Times New Roman" w:cs="Times New Roman"/>
          <w:sz w:val="24"/>
          <w:szCs w:val="24"/>
        </w:rPr>
        <w:t>YYYYYY</w:t>
      </w:r>
      <w:r>
        <w:rPr>
          <w:rFonts w:ascii="Times New Roman" w:hAnsi="Times New Roman" w:cs="Times New Roman"/>
          <w:sz w:val="24"/>
          <w:szCs w:val="24"/>
        </w:rPr>
        <w:t xml:space="preserve"> (GO).</w:t>
      </w:r>
    </w:p>
    <w:p w14:paraId="2224047F" w14:textId="77777777" w:rsidR="009831D7" w:rsidRDefault="009831D7">
      <w:pPr>
        <w:pStyle w:val="PargrafodaLista"/>
        <w:ind w:left="0"/>
        <w:rPr>
          <w:rFonts w:ascii="Times New Roman" w:hAnsi="Times New Roman" w:cs="Times New Roman"/>
          <w:sz w:val="24"/>
          <w:szCs w:val="24"/>
        </w:rPr>
      </w:pPr>
    </w:p>
    <w:p w14:paraId="5ACD3CCC" w14:textId="77777777" w:rsidR="009831D7" w:rsidRDefault="009831D7">
      <w:pPr>
        <w:pStyle w:val="PargrafodaLista"/>
        <w:ind w:left="0" w:firstLine="1134"/>
        <w:jc w:val="both"/>
        <w:rPr>
          <w:rFonts w:ascii="Times New Roman" w:hAnsi="Times New Roman" w:cs="Times New Roman"/>
          <w:sz w:val="24"/>
          <w:szCs w:val="24"/>
        </w:rPr>
      </w:pPr>
    </w:p>
    <w:p w14:paraId="0EA254F3" w14:textId="77777777" w:rsidR="009831D7" w:rsidRDefault="009831D7">
      <w:pPr>
        <w:pStyle w:val="SemEspaamento"/>
        <w:ind w:firstLine="993"/>
        <w:jc w:val="both"/>
        <w:rPr>
          <w:rFonts w:ascii="Times New Roman" w:hAnsi="Times New Roman" w:cs="Times New Roman"/>
          <w:sz w:val="24"/>
          <w:szCs w:val="24"/>
        </w:rPr>
      </w:pPr>
    </w:p>
    <w:p w14:paraId="04A1A4E7" w14:textId="77777777" w:rsidR="009831D7" w:rsidRDefault="00411B1E">
      <w:pPr>
        <w:pStyle w:val="PargrafodaLista"/>
        <w:pBdr>
          <w:top w:val="single" w:sz="4" w:space="1" w:color="000000"/>
          <w:bottom w:val="single" w:sz="6" w:space="1" w:color="000000"/>
        </w:pBdr>
        <w:ind w:left="0"/>
        <w:jc w:val="center"/>
        <w:rPr>
          <w:rFonts w:ascii="Times New Roman" w:hAnsi="Times New Roman" w:cs="Times New Roman"/>
          <w:sz w:val="24"/>
          <w:szCs w:val="24"/>
        </w:rPr>
      </w:pPr>
      <w:r>
        <w:rPr>
          <w:rFonts w:ascii="Times New Roman" w:hAnsi="Times New Roman" w:cs="Times New Roman"/>
          <w:sz w:val="24"/>
          <w:szCs w:val="24"/>
        </w:rPr>
        <w:t>ANÁLISE</w:t>
      </w:r>
    </w:p>
    <w:p w14:paraId="483FF55A" w14:textId="77777777" w:rsidR="009831D7" w:rsidRDefault="009831D7">
      <w:pPr>
        <w:pStyle w:val="PargrafodaLista"/>
        <w:ind w:left="0" w:firstLine="1134"/>
        <w:jc w:val="both"/>
        <w:rPr>
          <w:rFonts w:ascii="Times New Roman" w:hAnsi="Times New Roman" w:cs="Times New Roman"/>
          <w:sz w:val="24"/>
          <w:szCs w:val="24"/>
        </w:rPr>
      </w:pPr>
    </w:p>
    <w:p w14:paraId="58B469D1" w14:textId="77777777" w:rsidR="009831D7" w:rsidRDefault="009831D7">
      <w:pPr>
        <w:pStyle w:val="PargrafodaLista"/>
        <w:ind w:left="0" w:right="-1" w:firstLine="1134"/>
        <w:jc w:val="both"/>
        <w:rPr>
          <w:rFonts w:ascii="Times New Roman" w:hAnsi="Times New Roman" w:cs="Times New Roman"/>
          <w:sz w:val="24"/>
          <w:szCs w:val="24"/>
        </w:rPr>
      </w:pPr>
    </w:p>
    <w:p w14:paraId="1C4C54E3" w14:textId="097F254C" w:rsidR="009831D7" w:rsidRDefault="00411B1E">
      <w:pPr>
        <w:pStyle w:val="PargrafodaLista"/>
        <w:ind w:left="0" w:right="-1" w:firstLine="1134"/>
        <w:jc w:val="both"/>
        <w:rPr>
          <w:rFonts w:ascii="Times New Roman" w:hAnsi="Times New Roman" w:cs="Times New Roman"/>
          <w:sz w:val="24"/>
          <w:szCs w:val="24"/>
        </w:rPr>
      </w:pPr>
      <w:r>
        <w:rPr>
          <w:rFonts w:ascii="Times New Roman" w:hAnsi="Times New Roman" w:cs="Times New Roman"/>
          <w:sz w:val="24"/>
          <w:szCs w:val="24"/>
        </w:rPr>
        <w:t xml:space="preserve">O Laudo Técnico anexado ao requerimento, apresentou cópia da certidão de inteiro Teor, emitida pelo CRI de </w:t>
      </w:r>
      <w:r w:rsidR="004C0969">
        <w:rPr>
          <w:rFonts w:ascii="Times New Roman" w:hAnsi="Times New Roman" w:cs="Times New Roman"/>
          <w:sz w:val="24"/>
          <w:szCs w:val="24"/>
        </w:rPr>
        <w:t>YYYYY</w:t>
      </w:r>
      <w:r>
        <w:rPr>
          <w:rFonts w:ascii="Times New Roman" w:hAnsi="Times New Roman" w:cs="Times New Roman"/>
          <w:sz w:val="24"/>
          <w:szCs w:val="24"/>
        </w:rPr>
        <w:t xml:space="preserve"> (GO), na qual consta a averbação (AV1-4.091) de Reserva Legal noticiada na AV1-4.089 e 4.090 :</w:t>
      </w:r>
    </w:p>
    <w:p w14:paraId="376159C3" w14:textId="77777777" w:rsidR="009831D7" w:rsidRDefault="009831D7">
      <w:pPr>
        <w:pStyle w:val="PargrafodaLista"/>
        <w:ind w:left="0" w:right="-1" w:firstLine="1134"/>
        <w:jc w:val="both"/>
        <w:rPr>
          <w:rFonts w:ascii="Times New Roman" w:hAnsi="Times New Roman" w:cs="Times New Roman"/>
          <w:sz w:val="24"/>
          <w:szCs w:val="24"/>
        </w:rPr>
      </w:pPr>
    </w:p>
    <w:p w14:paraId="2CBD6AC1" w14:textId="77777777" w:rsidR="009831D7" w:rsidRDefault="009831D7">
      <w:pPr>
        <w:pStyle w:val="PargrafodaLista"/>
        <w:ind w:left="0" w:right="-1" w:firstLine="1134"/>
        <w:jc w:val="both"/>
        <w:rPr>
          <w:rFonts w:ascii="Times New Roman" w:hAnsi="Times New Roman" w:cs="Times New Roman"/>
          <w:sz w:val="24"/>
          <w:szCs w:val="24"/>
        </w:rPr>
      </w:pPr>
    </w:p>
    <w:p w14:paraId="79B52A94" w14:textId="77777777" w:rsidR="009831D7" w:rsidRDefault="00411B1E">
      <w:pPr>
        <w:pStyle w:val="PargrafodaLista"/>
        <w:ind w:left="0" w:right="-1"/>
        <w:jc w:val="both"/>
        <w:rPr>
          <w:rFonts w:ascii="Times New Roman" w:hAnsi="Times New Roman" w:cs="Times New Roman"/>
          <w:sz w:val="24"/>
          <w:szCs w:val="24"/>
        </w:rPr>
      </w:pPr>
      <w:r>
        <w:rPr>
          <w:noProof/>
        </w:rPr>
        <w:drawing>
          <wp:inline distT="0" distB="0" distL="0" distR="0" wp14:anchorId="01119635" wp14:editId="1ABC110D">
            <wp:extent cx="5391150" cy="1397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7"/>
                    <a:stretch>
                      <a:fillRect/>
                    </a:stretch>
                  </pic:blipFill>
                  <pic:spPr bwMode="auto">
                    <a:xfrm>
                      <a:off x="0" y="0"/>
                      <a:ext cx="5391150" cy="1397000"/>
                    </a:xfrm>
                    <a:prstGeom prst="rect">
                      <a:avLst/>
                    </a:prstGeom>
                  </pic:spPr>
                </pic:pic>
              </a:graphicData>
            </a:graphic>
          </wp:inline>
        </w:drawing>
      </w:r>
    </w:p>
    <w:p w14:paraId="362F6002" w14:textId="77777777" w:rsidR="009831D7" w:rsidRDefault="009831D7">
      <w:pPr>
        <w:pStyle w:val="PargrafodaLista"/>
        <w:ind w:left="0" w:right="-1" w:firstLine="1134"/>
        <w:jc w:val="both"/>
        <w:rPr>
          <w:rFonts w:ascii="Times New Roman" w:hAnsi="Times New Roman" w:cs="Times New Roman"/>
          <w:sz w:val="24"/>
          <w:szCs w:val="24"/>
        </w:rPr>
      </w:pPr>
    </w:p>
    <w:p w14:paraId="52830A76" w14:textId="77777777" w:rsidR="009831D7" w:rsidRDefault="009831D7">
      <w:pPr>
        <w:pStyle w:val="PargrafodaLista"/>
        <w:ind w:left="0" w:right="-1" w:firstLine="1134"/>
        <w:jc w:val="both"/>
        <w:rPr>
          <w:rFonts w:ascii="Times New Roman" w:hAnsi="Times New Roman" w:cs="Times New Roman"/>
          <w:sz w:val="24"/>
          <w:szCs w:val="24"/>
        </w:rPr>
      </w:pPr>
    </w:p>
    <w:p w14:paraId="083533A0" w14:textId="6DC67952" w:rsidR="009831D7" w:rsidRDefault="00411B1E">
      <w:pPr>
        <w:pStyle w:val="PargrafodaLista"/>
        <w:ind w:left="0" w:right="-1" w:firstLine="1134"/>
        <w:jc w:val="both"/>
        <w:rPr>
          <w:rFonts w:ascii="Times New Roman" w:hAnsi="Times New Roman" w:cs="Times New Roman"/>
          <w:sz w:val="24"/>
          <w:szCs w:val="24"/>
        </w:rPr>
      </w:pPr>
      <w:r>
        <w:rPr>
          <w:rFonts w:ascii="Times New Roman" w:hAnsi="Times New Roman" w:cs="Times New Roman"/>
          <w:sz w:val="24"/>
          <w:szCs w:val="24"/>
        </w:rPr>
        <w:t>A averbação, acima mencionada, por si só não é suficiente para o reconhecimento do direito à isenção do imposto, pois sequer informa qual é a dimensão da área de reserva legal averbada. Além disso, o disposto no art. 30 da Lei Nº 12.651/2012, exige que a averbação identifique o perímetro e a localização da reserva, como condição para dispensar a informação da Reserva Legal no Cadastro Ambiental Rural – CAR.</w:t>
      </w:r>
    </w:p>
    <w:p w14:paraId="7C0A4408" w14:textId="77777777" w:rsidR="009831D7" w:rsidRDefault="009831D7">
      <w:pPr>
        <w:pStyle w:val="PargrafodaLista"/>
        <w:ind w:left="0" w:right="-1" w:firstLine="1134"/>
        <w:jc w:val="both"/>
        <w:rPr>
          <w:rFonts w:ascii="Times New Roman" w:hAnsi="Times New Roman" w:cs="Times New Roman"/>
          <w:sz w:val="24"/>
          <w:szCs w:val="24"/>
        </w:rPr>
      </w:pPr>
    </w:p>
    <w:p w14:paraId="30E0EEFA" w14:textId="77777777" w:rsidR="009831D7" w:rsidRDefault="009831D7">
      <w:pPr>
        <w:pStyle w:val="PargrafodaLista"/>
        <w:ind w:left="0" w:right="-1" w:firstLine="1134"/>
        <w:jc w:val="both"/>
        <w:rPr>
          <w:rFonts w:ascii="Times New Roman" w:hAnsi="Times New Roman" w:cs="Times New Roman"/>
          <w:sz w:val="24"/>
          <w:szCs w:val="24"/>
        </w:rPr>
      </w:pPr>
    </w:p>
    <w:p w14:paraId="403CC144" w14:textId="77777777" w:rsidR="009831D7" w:rsidRDefault="00411B1E">
      <w:pPr>
        <w:pStyle w:val="PargrafodaLista"/>
        <w:pBdr>
          <w:top w:val="single" w:sz="4" w:space="1" w:color="000000"/>
          <w:left w:val="single" w:sz="4" w:space="4" w:color="000000"/>
          <w:bottom w:val="single" w:sz="4" w:space="1" w:color="000000"/>
          <w:right w:val="single" w:sz="4" w:space="4" w:color="000000"/>
        </w:pBdr>
        <w:ind w:left="1134" w:right="-1"/>
        <w:jc w:val="both"/>
        <w:rPr>
          <w:rFonts w:ascii="Courier New" w:hAnsi="Courier New" w:cs="Courier New"/>
          <w:b/>
          <w:bCs/>
          <w:sz w:val="20"/>
          <w:szCs w:val="20"/>
        </w:rPr>
      </w:pPr>
      <w:r>
        <w:rPr>
          <w:rFonts w:ascii="Courier New" w:hAnsi="Courier New" w:cs="Courier New"/>
          <w:b/>
          <w:bCs/>
          <w:sz w:val="20"/>
          <w:szCs w:val="20"/>
        </w:rPr>
        <w:t>Lei Nº 12.651, de 25 de maio de 2012</w:t>
      </w:r>
    </w:p>
    <w:p w14:paraId="75CF1C60" w14:textId="77777777" w:rsidR="009831D7" w:rsidRDefault="009831D7">
      <w:pPr>
        <w:pStyle w:val="PargrafodaLista"/>
        <w:pBdr>
          <w:top w:val="single" w:sz="4" w:space="1" w:color="000000"/>
          <w:left w:val="single" w:sz="4" w:space="4" w:color="000000"/>
          <w:bottom w:val="single" w:sz="4" w:space="1" w:color="000000"/>
          <w:right w:val="single" w:sz="4" w:space="4" w:color="000000"/>
        </w:pBdr>
        <w:ind w:left="1134" w:right="-1"/>
        <w:jc w:val="both"/>
        <w:rPr>
          <w:rFonts w:ascii="Courier New" w:hAnsi="Courier New" w:cs="Courier New"/>
          <w:sz w:val="20"/>
          <w:szCs w:val="20"/>
        </w:rPr>
      </w:pPr>
    </w:p>
    <w:p w14:paraId="25808470" w14:textId="77777777" w:rsidR="009831D7" w:rsidRDefault="00411B1E">
      <w:pPr>
        <w:pStyle w:val="PargrafodaLista"/>
        <w:pBdr>
          <w:top w:val="single" w:sz="4" w:space="1" w:color="000000"/>
          <w:left w:val="single" w:sz="4" w:space="4" w:color="000000"/>
          <w:bottom w:val="single" w:sz="4" w:space="1" w:color="000000"/>
          <w:right w:val="single" w:sz="4" w:space="4" w:color="000000"/>
        </w:pBdr>
        <w:ind w:left="1134" w:right="-1"/>
        <w:jc w:val="both"/>
        <w:rPr>
          <w:rFonts w:ascii="Courier New" w:hAnsi="Courier New" w:cs="Courier New"/>
          <w:sz w:val="20"/>
          <w:szCs w:val="20"/>
        </w:rPr>
      </w:pPr>
      <w:r>
        <w:rPr>
          <w:rFonts w:ascii="Courier New" w:hAnsi="Courier New" w:cs="Courier New"/>
          <w:sz w:val="20"/>
          <w:szCs w:val="20"/>
        </w:rPr>
        <w:t>(...)</w:t>
      </w:r>
    </w:p>
    <w:p w14:paraId="4E659660" w14:textId="77777777" w:rsidR="009831D7" w:rsidRDefault="009831D7">
      <w:pPr>
        <w:pStyle w:val="PargrafodaLista"/>
        <w:pBdr>
          <w:top w:val="single" w:sz="4" w:space="1" w:color="000000"/>
          <w:left w:val="single" w:sz="4" w:space="4" w:color="000000"/>
          <w:bottom w:val="single" w:sz="4" w:space="1" w:color="000000"/>
          <w:right w:val="single" w:sz="4" w:space="4" w:color="000000"/>
        </w:pBdr>
        <w:ind w:left="1134" w:right="-1"/>
        <w:jc w:val="both"/>
        <w:rPr>
          <w:rFonts w:ascii="Courier New" w:hAnsi="Courier New" w:cs="Courier New"/>
          <w:sz w:val="20"/>
          <w:szCs w:val="20"/>
        </w:rPr>
      </w:pPr>
    </w:p>
    <w:p w14:paraId="2A46CAFA" w14:textId="77777777" w:rsidR="009831D7" w:rsidRDefault="00411B1E">
      <w:pPr>
        <w:pStyle w:val="PargrafodaLista"/>
        <w:pBdr>
          <w:top w:val="single" w:sz="4" w:space="1" w:color="000000"/>
          <w:left w:val="single" w:sz="4" w:space="4" w:color="000000"/>
          <w:bottom w:val="single" w:sz="4" w:space="1" w:color="000000"/>
          <w:right w:val="single" w:sz="4" w:space="4" w:color="000000"/>
        </w:pBdr>
        <w:ind w:left="1134" w:right="-1"/>
        <w:jc w:val="both"/>
        <w:rPr>
          <w:rFonts w:ascii="Courier New" w:hAnsi="Courier New" w:cs="Courier New"/>
          <w:sz w:val="20"/>
          <w:szCs w:val="20"/>
        </w:rPr>
      </w:pPr>
      <w:r>
        <w:rPr>
          <w:rFonts w:ascii="Courier New" w:hAnsi="Courier New" w:cs="Courier New"/>
          <w:color w:val="000000"/>
          <w:sz w:val="20"/>
          <w:szCs w:val="20"/>
        </w:rPr>
        <w:t>Art. 30. Nos casos em que a Reserva Legal já tenha sido averbada na matrícula do imóvel e em que essa averbação identifique o perímetro e a localização da reserva, o proprietário não será obrigado a fornecer ao órgão ambiental as informações relativas à Reserva Legal previstas no inciso III do § 1º do art. 29</w:t>
      </w:r>
      <w:r>
        <w:rPr>
          <w:rFonts w:ascii="Courier New" w:hAnsi="Courier New" w:cs="Courier New"/>
          <w:sz w:val="20"/>
          <w:szCs w:val="20"/>
        </w:rPr>
        <w:t xml:space="preserve"> </w:t>
      </w:r>
    </w:p>
    <w:p w14:paraId="78E59416" w14:textId="77777777" w:rsidR="009831D7" w:rsidRDefault="009831D7">
      <w:pPr>
        <w:pStyle w:val="PargrafodaLista"/>
        <w:ind w:left="0" w:right="-1" w:firstLine="1134"/>
        <w:jc w:val="both"/>
        <w:rPr>
          <w:rFonts w:ascii="Times New Roman" w:hAnsi="Times New Roman" w:cs="Times New Roman"/>
          <w:sz w:val="24"/>
          <w:szCs w:val="24"/>
        </w:rPr>
      </w:pPr>
    </w:p>
    <w:p w14:paraId="1A6F03D5" w14:textId="77777777" w:rsidR="009831D7" w:rsidRDefault="009831D7">
      <w:pPr>
        <w:pStyle w:val="PargrafodaLista"/>
        <w:ind w:left="0" w:right="-1" w:firstLine="1134"/>
        <w:jc w:val="both"/>
        <w:rPr>
          <w:rFonts w:ascii="Times New Roman" w:hAnsi="Times New Roman" w:cs="Times New Roman"/>
          <w:sz w:val="24"/>
          <w:szCs w:val="24"/>
        </w:rPr>
      </w:pPr>
    </w:p>
    <w:p w14:paraId="2FF2D553" w14:textId="0962FBCD" w:rsidR="009831D7" w:rsidRDefault="00411B1E">
      <w:pPr>
        <w:pStyle w:val="PargrafodaLista"/>
        <w:ind w:left="0" w:right="-1"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Visando evitar o litígio, com as informações trazidas no laudo técnico, foi feita pesquisa junto ao Sistema Nacional de Cadastro Ambiental Rural – SICAR onde se constatou a existência da declaração ao CAR, datada de </w:t>
      </w:r>
      <w:r w:rsidR="004C0969">
        <w:rPr>
          <w:rFonts w:ascii="Times New Roman" w:hAnsi="Times New Roman" w:cs="Times New Roman"/>
          <w:sz w:val="24"/>
          <w:szCs w:val="24"/>
        </w:rPr>
        <w:t>XX/XX/20XX</w:t>
      </w:r>
      <w:r>
        <w:rPr>
          <w:rFonts w:ascii="Times New Roman" w:hAnsi="Times New Roman" w:cs="Times New Roman"/>
          <w:sz w:val="24"/>
          <w:szCs w:val="24"/>
        </w:rPr>
        <w:t xml:space="preserve">, na qual consta o registro de </w:t>
      </w:r>
      <w:r w:rsidR="004C0969">
        <w:rPr>
          <w:rFonts w:ascii="Times New Roman" w:hAnsi="Times New Roman" w:cs="Times New Roman"/>
          <w:sz w:val="24"/>
          <w:szCs w:val="24"/>
        </w:rPr>
        <w:t>XX</w:t>
      </w:r>
      <w:r>
        <w:rPr>
          <w:rFonts w:ascii="Times New Roman" w:hAnsi="Times New Roman" w:cs="Times New Roman"/>
          <w:sz w:val="24"/>
          <w:szCs w:val="24"/>
        </w:rPr>
        <w:t>,</w:t>
      </w:r>
      <w:r w:rsidR="004C0969">
        <w:rPr>
          <w:rFonts w:ascii="Times New Roman" w:hAnsi="Times New Roman" w:cs="Times New Roman"/>
          <w:sz w:val="24"/>
          <w:szCs w:val="24"/>
        </w:rPr>
        <w:t>XX</w:t>
      </w:r>
      <w:r>
        <w:rPr>
          <w:rFonts w:ascii="Times New Roman" w:hAnsi="Times New Roman" w:cs="Times New Roman"/>
          <w:sz w:val="24"/>
          <w:szCs w:val="24"/>
        </w:rPr>
        <w:t>ha como área de Reserva Legal, conforme documento em anexo.</w:t>
      </w:r>
    </w:p>
    <w:p w14:paraId="11EEADEB" w14:textId="77777777" w:rsidR="009831D7" w:rsidRDefault="009831D7">
      <w:pPr>
        <w:pStyle w:val="PargrafodaLista"/>
        <w:ind w:left="0" w:right="-1" w:firstLine="1134"/>
        <w:jc w:val="both"/>
        <w:rPr>
          <w:rFonts w:ascii="Times New Roman" w:hAnsi="Times New Roman" w:cs="Times New Roman"/>
          <w:sz w:val="24"/>
          <w:szCs w:val="24"/>
        </w:rPr>
      </w:pPr>
    </w:p>
    <w:p w14:paraId="0C92BEE8" w14:textId="35628BAA" w:rsidR="009831D7" w:rsidRDefault="00411B1E">
      <w:pPr>
        <w:pStyle w:val="PargrafodaLista"/>
        <w:ind w:left="0" w:right="-1" w:firstLine="1134"/>
        <w:jc w:val="both"/>
        <w:rPr>
          <w:rFonts w:ascii="Times New Roman" w:hAnsi="Times New Roman" w:cs="Times New Roman"/>
          <w:sz w:val="24"/>
          <w:szCs w:val="24"/>
        </w:rPr>
      </w:pPr>
      <w:r>
        <w:rPr>
          <w:rFonts w:ascii="Times New Roman" w:hAnsi="Times New Roman" w:cs="Times New Roman"/>
          <w:sz w:val="24"/>
          <w:szCs w:val="24"/>
        </w:rPr>
        <w:t xml:space="preserve">Nos termos da alínea “a”, do inciso II, do art. 10 da Lei Nº 9.393/96, a área de reserva legal deve ser excluída da área tributável, para fins de apuração do imposto sobre a propriedade territorial rural - ITR. </w:t>
      </w:r>
    </w:p>
    <w:p w14:paraId="74B27609" w14:textId="77777777" w:rsidR="009831D7" w:rsidRDefault="009831D7">
      <w:pPr>
        <w:pStyle w:val="PargrafodaLista"/>
        <w:ind w:left="0" w:right="-1" w:firstLine="1134"/>
        <w:jc w:val="both"/>
        <w:rPr>
          <w:rFonts w:ascii="Times New Roman" w:hAnsi="Times New Roman" w:cs="Times New Roman"/>
          <w:sz w:val="24"/>
          <w:szCs w:val="24"/>
        </w:rPr>
      </w:pPr>
    </w:p>
    <w:p w14:paraId="7D673A77" w14:textId="06D63AFA" w:rsidR="009831D7" w:rsidRDefault="00411B1E">
      <w:pPr>
        <w:pStyle w:val="PargrafodaLista"/>
        <w:ind w:left="0" w:right="-1" w:firstLine="1134"/>
        <w:jc w:val="both"/>
        <w:rPr>
          <w:rFonts w:ascii="Times New Roman" w:hAnsi="Times New Roman" w:cs="Times New Roman"/>
          <w:sz w:val="24"/>
          <w:szCs w:val="24"/>
        </w:rPr>
      </w:pPr>
      <w:r>
        <w:rPr>
          <w:rFonts w:ascii="Times New Roman" w:hAnsi="Times New Roman" w:cs="Times New Roman"/>
          <w:sz w:val="24"/>
          <w:szCs w:val="24"/>
        </w:rPr>
        <w:t xml:space="preserve"> A Lei Nº 12.651/2012 </w:t>
      </w:r>
      <w:r>
        <w:rPr>
          <w:rFonts w:ascii="Times New Roman" w:hAnsi="Times New Roman" w:cs="Times New Roman"/>
          <w:sz w:val="20"/>
          <w:szCs w:val="20"/>
        </w:rPr>
        <w:t>(Código Florestal)</w:t>
      </w:r>
      <w:r>
        <w:rPr>
          <w:rFonts w:ascii="Times New Roman" w:hAnsi="Times New Roman" w:cs="Times New Roman"/>
          <w:sz w:val="24"/>
          <w:szCs w:val="24"/>
        </w:rPr>
        <w:t xml:space="preserve"> definiu o que é considerada como área de reserva legal e, no seu art. 18, foi estabelecida a obrigatoriedade do registro desta área no órgão ambiental competente, por meio de inscrição no “CAR”, exceto nos casos em que a Reserva Legal já tenha sido averbada na matrícula do imóvel e em que essa averbação identifique o perímetro e a localização da reserva, conforme disposto no art. 30 da mesma lei nº 12.651/2012.</w:t>
      </w:r>
    </w:p>
    <w:p w14:paraId="7C3AE987" w14:textId="77777777" w:rsidR="009831D7" w:rsidRDefault="009831D7">
      <w:pPr>
        <w:pStyle w:val="PargrafodaLista"/>
        <w:ind w:left="0" w:right="-1" w:firstLine="1134"/>
        <w:jc w:val="both"/>
        <w:rPr>
          <w:rFonts w:ascii="Times New Roman" w:hAnsi="Times New Roman" w:cs="Times New Roman"/>
          <w:sz w:val="24"/>
          <w:szCs w:val="24"/>
        </w:rPr>
      </w:pPr>
    </w:p>
    <w:p w14:paraId="7B1DDB72" w14:textId="3CDA1407" w:rsidR="009831D7" w:rsidRDefault="00411B1E">
      <w:pPr>
        <w:pStyle w:val="PargrafodaLista"/>
        <w:ind w:left="0" w:firstLine="1134"/>
        <w:jc w:val="both"/>
        <w:rPr>
          <w:rFonts w:ascii="Times New Roman" w:hAnsi="Times New Roman" w:cs="Times New Roman"/>
          <w:sz w:val="24"/>
          <w:szCs w:val="24"/>
        </w:rPr>
      </w:pPr>
      <w:r>
        <w:rPr>
          <w:rFonts w:ascii="Times New Roman" w:hAnsi="Times New Roman" w:cs="Times New Roman"/>
          <w:sz w:val="24"/>
          <w:szCs w:val="24"/>
        </w:rPr>
        <w:t>Considerando que a Reserva Legal foi registrada por meio da inscrição do imóvel no Cadastro Ambiental Rural – CAR (doc. Anexo), é cabível reconhecer que foram atendidos os requisitos legais para fins de ser excluída da área tributável, conforme previsto na alínea “a”, do inciso II, do art. 10 da Lei Nº 9.393/96.</w:t>
      </w:r>
    </w:p>
    <w:p w14:paraId="4378AAE9" w14:textId="77777777" w:rsidR="009831D7" w:rsidRDefault="009831D7">
      <w:pPr>
        <w:pStyle w:val="PargrafodaLista"/>
        <w:ind w:left="0" w:firstLine="1134"/>
        <w:jc w:val="both"/>
        <w:rPr>
          <w:rFonts w:ascii="Times New Roman" w:hAnsi="Times New Roman" w:cs="Times New Roman"/>
          <w:sz w:val="24"/>
          <w:szCs w:val="24"/>
        </w:rPr>
      </w:pPr>
    </w:p>
    <w:p w14:paraId="07418849" w14:textId="77777777" w:rsidR="009831D7" w:rsidRDefault="009831D7">
      <w:pPr>
        <w:pStyle w:val="PargrafodaLista"/>
        <w:ind w:left="0" w:firstLine="1134"/>
        <w:jc w:val="both"/>
        <w:rPr>
          <w:rFonts w:ascii="Times New Roman" w:hAnsi="Times New Roman" w:cs="Times New Roman"/>
          <w:sz w:val="24"/>
          <w:szCs w:val="24"/>
        </w:rPr>
      </w:pPr>
    </w:p>
    <w:p w14:paraId="7816119D" w14:textId="77777777" w:rsidR="009831D7" w:rsidRDefault="009831D7">
      <w:pPr>
        <w:pStyle w:val="PargrafodaLista"/>
        <w:ind w:left="0" w:firstLine="1134"/>
        <w:jc w:val="both"/>
        <w:rPr>
          <w:rFonts w:ascii="Times New Roman" w:hAnsi="Times New Roman" w:cs="Times New Roman"/>
          <w:sz w:val="24"/>
          <w:szCs w:val="24"/>
        </w:rPr>
      </w:pPr>
    </w:p>
    <w:p w14:paraId="01AE9D9D" w14:textId="77777777" w:rsidR="009831D7" w:rsidRDefault="00411B1E">
      <w:pPr>
        <w:pStyle w:val="PargrafodaLista"/>
        <w:pBdr>
          <w:top w:val="single" w:sz="4" w:space="1" w:color="000000"/>
          <w:bottom w:val="single" w:sz="6" w:space="0" w:color="000000"/>
        </w:pBdr>
        <w:ind w:left="0"/>
        <w:jc w:val="center"/>
        <w:rPr>
          <w:rFonts w:ascii="Times New Roman" w:hAnsi="Times New Roman" w:cs="Times New Roman"/>
          <w:sz w:val="24"/>
          <w:szCs w:val="24"/>
        </w:rPr>
      </w:pPr>
      <w:r>
        <w:rPr>
          <w:rFonts w:ascii="Times New Roman" w:hAnsi="Times New Roman" w:cs="Times New Roman"/>
          <w:sz w:val="24"/>
          <w:szCs w:val="24"/>
        </w:rPr>
        <w:t>CONCLUSÃO</w:t>
      </w:r>
    </w:p>
    <w:p w14:paraId="22E140F7" w14:textId="77777777" w:rsidR="009831D7" w:rsidRDefault="009831D7">
      <w:pPr>
        <w:pStyle w:val="PargrafodaLista"/>
        <w:ind w:left="0" w:firstLine="1134"/>
        <w:jc w:val="both"/>
        <w:rPr>
          <w:rFonts w:ascii="Times New Roman" w:hAnsi="Times New Roman" w:cs="Times New Roman"/>
          <w:sz w:val="24"/>
          <w:szCs w:val="24"/>
        </w:rPr>
      </w:pPr>
    </w:p>
    <w:p w14:paraId="36860EA9" w14:textId="23FEEEF3" w:rsidR="009831D7" w:rsidRDefault="00411B1E">
      <w:pPr>
        <w:pStyle w:val="PargrafodaLista"/>
        <w:ind w:left="0" w:firstLine="1276"/>
        <w:jc w:val="both"/>
        <w:rPr>
          <w:rFonts w:ascii="Times New Roman" w:hAnsi="Times New Roman" w:cs="Times New Roman"/>
          <w:sz w:val="24"/>
          <w:szCs w:val="24"/>
        </w:rPr>
      </w:pPr>
      <w:r>
        <w:rPr>
          <w:rFonts w:ascii="Times New Roman" w:hAnsi="Times New Roman" w:cs="Times New Roman"/>
          <w:sz w:val="24"/>
          <w:szCs w:val="24"/>
        </w:rPr>
        <w:t xml:space="preserve">Considerando todo o exposto, com fulcro no que dispõe no inciso III, do art. 145 c/c inciso VIII. Do art. 149, ambos do Código Tributário Nacional (CTN), </w:t>
      </w:r>
      <w:r>
        <w:rPr>
          <w:rFonts w:ascii="Times New Roman" w:hAnsi="Times New Roman" w:cs="Times New Roman"/>
          <w:b/>
          <w:bCs/>
          <w:sz w:val="24"/>
          <w:szCs w:val="24"/>
        </w:rPr>
        <w:t>DECIDO REVER DE OFÍCIO O LANÇAMENTO Nºxxx</w:t>
      </w:r>
      <w:r>
        <w:rPr>
          <w:rFonts w:ascii="Times New Roman" w:hAnsi="Times New Roman" w:cs="Times New Roman"/>
          <w:sz w:val="24"/>
          <w:szCs w:val="24"/>
        </w:rPr>
        <w:t xml:space="preserve">, relativo ao imóvel rural, identificado pelo CIB/NIRF xxx, lavrado em nome de xxx (CPFxxx); para excluir da área tributada a quantia de </w:t>
      </w:r>
      <w:r w:rsidR="004C0969">
        <w:rPr>
          <w:rFonts w:ascii="Times New Roman" w:hAnsi="Times New Roman" w:cs="Times New Roman"/>
          <w:sz w:val="24"/>
          <w:szCs w:val="24"/>
        </w:rPr>
        <w:t>XX,XX</w:t>
      </w:r>
      <w:r>
        <w:rPr>
          <w:rFonts w:ascii="Times New Roman" w:hAnsi="Times New Roman" w:cs="Times New Roman"/>
          <w:sz w:val="24"/>
          <w:szCs w:val="24"/>
        </w:rPr>
        <w:t>ha, a título de reserva legal. Em decorrência, o ITR suplementar, referente ao exercício de 20</w:t>
      </w:r>
      <w:r w:rsidR="004C0969">
        <w:rPr>
          <w:rFonts w:ascii="Times New Roman" w:hAnsi="Times New Roman" w:cs="Times New Roman"/>
          <w:sz w:val="24"/>
          <w:szCs w:val="24"/>
        </w:rPr>
        <w:t>XX</w:t>
      </w:r>
      <w:r>
        <w:rPr>
          <w:rFonts w:ascii="Times New Roman" w:hAnsi="Times New Roman" w:cs="Times New Roman"/>
          <w:sz w:val="24"/>
          <w:szCs w:val="24"/>
        </w:rPr>
        <w:t xml:space="preserve">, passa de R$ 32.243,11 para </w:t>
      </w:r>
      <w:r>
        <w:rPr>
          <w:rFonts w:ascii="Times New Roman" w:hAnsi="Times New Roman" w:cs="Times New Roman"/>
          <w:b/>
          <w:bCs/>
          <w:sz w:val="24"/>
          <w:szCs w:val="24"/>
        </w:rPr>
        <w:t>R$25.742,47</w:t>
      </w:r>
      <w:r>
        <w:rPr>
          <w:rFonts w:ascii="Times New Roman" w:hAnsi="Times New Roman" w:cs="Times New Roman"/>
          <w:sz w:val="24"/>
          <w:szCs w:val="24"/>
        </w:rPr>
        <w:t xml:space="preserve"> (Vinte e cinco mil, setecentos e quarenta e dois reais e quarenta e sete centavos) conforme demonstrativo em anexo. </w:t>
      </w:r>
    </w:p>
    <w:p w14:paraId="4FED4C73" w14:textId="77777777" w:rsidR="009831D7" w:rsidRDefault="009831D7">
      <w:pPr>
        <w:pStyle w:val="PargrafodaLista"/>
        <w:ind w:left="0" w:firstLine="1276"/>
        <w:jc w:val="both"/>
        <w:rPr>
          <w:rFonts w:ascii="Times New Roman" w:hAnsi="Times New Roman" w:cs="Times New Roman"/>
          <w:sz w:val="24"/>
          <w:szCs w:val="24"/>
        </w:rPr>
      </w:pPr>
    </w:p>
    <w:p w14:paraId="5D9AB68F" w14:textId="06219F25" w:rsidR="009831D7" w:rsidRDefault="00411B1E">
      <w:pPr>
        <w:pStyle w:val="PargrafodaLista"/>
        <w:ind w:left="0" w:firstLine="1276"/>
        <w:jc w:val="both"/>
        <w:rPr>
          <w:rFonts w:ascii="Times New Roman" w:hAnsi="Times New Roman" w:cs="Times New Roman"/>
          <w:sz w:val="24"/>
          <w:szCs w:val="24"/>
        </w:rPr>
      </w:pPr>
      <w:r>
        <w:rPr>
          <w:rFonts w:ascii="Times New Roman" w:hAnsi="Times New Roman" w:cs="Times New Roman"/>
          <w:sz w:val="24"/>
          <w:szCs w:val="24"/>
        </w:rPr>
        <w:t>À RFB para adotar as providências necessárias, visando promover os ajustes no sistema que controla o crédito tributário e avaliar o interesse em efetuar novo lançamento.</w:t>
      </w:r>
    </w:p>
    <w:p w14:paraId="135A838A" w14:textId="77777777" w:rsidR="009831D7" w:rsidRDefault="009831D7">
      <w:pPr>
        <w:pStyle w:val="PargrafodaLista"/>
        <w:ind w:left="0" w:firstLine="1276"/>
        <w:jc w:val="both"/>
        <w:rPr>
          <w:rFonts w:ascii="Times New Roman" w:hAnsi="Times New Roman" w:cs="Times New Roman"/>
          <w:b/>
          <w:bCs/>
          <w:color w:val="000000"/>
          <w:sz w:val="24"/>
          <w:szCs w:val="24"/>
        </w:rPr>
      </w:pPr>
    </w:p>
    <w:p w14:paraId="1274F4B7" w14:textId="77777777" w:rsidR="009831D7" w:rsidRDefault="009831D7">
      <w:pPr>
        <w:pStyle w:val="PargrafodaLista"/>
        <w:ind w:left="0" w:firstLine="1276"/>
        <w:jc w:val="both"/>
        <w:rPr>
          <w:rFonts w:ascii="Times New Roman" w:hAnsi="Times New Roman" w:cs="Times New Roman"/>
          <w:b/>
          <w:bCs/>
          <w:color w:val="000000"/>
          <w:sz w:val="24"/>
          <w:szCs w:val="24"/>
        </w:rPr>
      </w:pPr>
    </w:p>
    <w:p w14:paraId="2BDCD112" w14:textId="77777777" w:rsidR="009831D7" w:rsidRDefault="009831D7">
      <w:pPr>
        <w:pStyle w:val="PargrafodaLista"/>
        <w:ind w:left="0" w:firstLine="1276"/>
        <w:jc w:val="both"/>
        <w:rPr>
          <w:rFonts w:ascii="Times New Roman" w:hAnsi="Times New Roman" w:cs="Times New Roman"/>
          <w:b/>
          <w:bCs/>
          <w:color w:val="000000"/>
          <w:sz w:val="24"/>
          <w:szCs w:val="24"/>
        </w:rPr>
      </w:pPr>
    </w:p>
    <w:p w14:paraId="514D690B" w14:textId="77777777" w:rsidR="009831D7" w:rsidRDefault="009831D7">
      <w:pPr>
        <w:pStyle w:val="PargrafodaLista"/>
        <w:ind w:left="0" w:firstLine="1276"/>
        <w:jc w:val="both"/>
        <w:rPr>
          <w:rFonts w:ascii="Times New Roman" w:hAnsi="Times New Roman" w:cs="Times New Roman"/>
          <w:sz w:val="24"/>
          <w:szCs w:val="24"/>
        </w:rPr>
      </w:pPr>
    </w:p>
    <w:p w14:paraId="21C3AC1B" w14:textId="77777777" w:rsidR="009831D7" w:rsidRDefault="00411B1E">
      <w:pPr>
        <w:pStyle w:val="PargrafodaLista"/>
        <w:ind w:left="0"/>
        <w:jc w:val="center"/>
        <w:rPr>
          <w:rFonts w:ascii="Times New Roman" w:hAnsi="Times New Roman" w:cs="Times New Roman"/>
          <w:i/>
          <w:iCs/>
          <w:color w:val="AEAAAA" w:themeColor="background2" w:themeShade="BF"/>
          <w:sz w:val="24"/>
          <w:szCs w:val="24"/>
        </w:rPr>
      </w:pPr>
      <w:r>
        <w:rPr>
          <w:rFonts w:ascii="Times New Roman" w:hAnsi="Times New Roman" w:cs="Times New Roman"/>
          <w:i/>
          <w:iCs/>
          <w:color w:val="AEAAAA" w:themeColor="background2" w:themeShade="BF"/>
          <w:sz w:val="24"/>
          <w:szCs w:val="24"/>
        </w:rPr>
        <w:t>(assinado digitalmente)</w:t>
      </w:r>
    </w:p>
    <w:p w14:paraId="6AAE4ADE" w14:textId="77777777" w:rsidR="009831D7" w:rsidRDefault="00411B1E">
      <w:pPr>
        <w:pStyle w:val="PargrafodaLista"/>
        <w:ind w:left="0"/>
        <w:jc w:val="center"/>
      </w:pPr>
      <w:r>
        <w:rPr>
          <w:rFonts w:ascii="Times New Roman" w:hAnsi="Times New Roman" w:cs="Times New Roman"/>
          <w:i/>
          <w:iCs/>
          <w:color w:val="000000" w:themeColor="text1"/>
          <w:sz w:val="24"/>
          <w:szCs w:val="24"/>
        </w:rPr>
        <w:t>João da Silva</w:t>
      </w:r>
    </w:p>
    <w:p w14:paraId="3B7B164B" w14:textId="77777777" w:rsidR="009831D7" w:rsidRDefault="00411B1E">
      <w:pPr>
        <w:pStyle w:val="PargrafodaLista"/>
        <w:ind w:left="0"/>
        <w:jc w:val="center"/>
      </w:pPr>
      <w:r>
        <w:rPr>
          <w:rFonts w:ascii="Times New Roman" w:hAnsi="Times New Roman" w:cs="Times New Roman"/>
          <w:i/>
          <w:iCs/>
          <w:color w:val="000000" w:themeColor="text1"/>
          <w:sz w:val="24"/>
          <w:szCs w:val="24"/>
        </w:rPr>
        <w:t xml:space="preserve">Auditor Fiscal do Município de </w:t>
      </w:r>
    </w:p>
    <w:p w14:paraId="7C130772" w14:textId="0450765B" w:rsidR="009831D7" w:rsidRDefault="00411B1E">
      <w:pPr>
        <w:pStyle w:val="PargrafodaLista"/>
        <w:ind w:left="0"/>
        <w:jc w:val="center"/>
        <w:rPr>
          <w:rFonts w:ascii="Times New Roman" w:hAnsi="Times New Roman" w:cs="Times New Roman"/>
          <w:sz w:val="24"/>
          <w:szCs w:val="24"/>
        </w:rPr>
      </w:pPr>
      <w:r>
        <w:rPr>
          <w:rFonts w:ascii="Times New Roman" w:hAnsi="Times New Roman" w:cs="Times New Roman"/>
          <w:i/>
          <w:iCs/>
          <w:color w:val="000000" w:themeColor="text1"/>
          <w:sz w:val="24"/>
          <w:szCs w:val="24"/>
        </w:rPr>
        <w:t>Matr</w:t>
      </w:r>
      <w:r w:rsidR="004C0969">
        <w:rPr>
          <w:rFonts w:ascii="Times New Roman" w:hAnsi="Times New Roman" w:cs="Times New Roman"/>
          <w:i/>
          <w:iCs/>
          <w:color w:val="000000" w:themeColor="text1"/>
          <w:sz w:val="24"/>
          <w:szCs w:val="24"/>
        </w:rPr>
        <w:t>í</w:t>
      </w:r>
      <w:r>
        <w:rPr>
          <w:rFonts w:ascii="Times New Roman" w:hAnsi="Times New Roman" w:cs="Times New Roman"/>
          <w:i/>
          <w:iCs/>
          <w:color w:val="000000" w:themeColor="text1"/>
          <w:sz w:val="24"/>
          <w:szCs w:val="24"/>
        </w:rPr>
        <w:t>cula N</w:t>
      </w:r>
      <w:r w:rsidRPr="004C0969">
        <w:rPr>
          <w:rFonts w:ascii="Times New Roman" w:hAnsi="Times New Roman" w:cs="Times New Roman"/>
          <w:i/>
          <w:iCs/>
          <w:strike/>
          <w:color w:val="000000" w:themeColor="text1"/>
          <w:sz w:val="24"/>
          <w:szCs w:val="24"/>
        </w:rPr>
        <w:t>°</w:t>
      </w:r>
      <w:r>
        <w:rPr>
          <w:rFonts w:ascii="Times New Roman" w:hAnsi="Times New Roman" w:cs="Times New Roman"/>
          <w:i/>
          <w:iCs/>
          <w:color w:val="000000" w:themeColor="text1"/>
          <w:sz w:val="24"/>
          <w:szCs w:val="24"/>
        </w:rPr>
        <w:t xml:space="preserve"> xxxxxx</w:t>
      </w:r>
    </w:p>
    <w:sectPr w:rsidR="009831D7">
      <w:headerReference w:type="default" r:id="rId8"/>
      <w:footerReference w:type="default" r:id="rId9"/>
      <w:pgSz w:w="11906" w:h="16838"/>
      <w:pgMar w:top="964" w:right="1701" w:bottom="1418" w:left="1701" w:header="397" w:footer="22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400E" w14:textId="77777777" w:rsidR="00A647C6" w:rsidRDefault="00A647C6">
      <w:pPr>
        <w:spacing w:after="0" w:line="240" w:lineRule="auto"/>
      </w:pPr>
      <w:r>
        <w:separator/>
      </w:r>
    </w:p>
  </w:endnote>
  <w:endnote w:type="continuationSeparator" w:id="0">
    <w:p w14:paraId="04639CCD" w14:textId="77777777" w:rsidR="00A647C6" w:rsidRDefault="00A6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0675" w14:textId="77777777" w:rsidR="009831D7" w:rsidRDefault="009831D7">
    <w:pPr>
      <w:pBdr>
        <w:top w:val="single" w:sz="4" w:space="1" w:color="000000"/>
      </w:pBdr>
      <w:spacing w:after="0" w:line="240" w:lineRule="auto"/>
      <w:jc w:val="center"/>
      <w:rPr>
        <w:sz w:val="16"/>
        <w:szCs w:val="16"/>
      </w:rPr>
    </w:pPr>
  </w:p>
  <w:p w14:paraId="31159D88" w14:textId="77777777" w:rsidR="009831D7" w:rsidRDefault="00411B1E">
    <w:pPr>
      <w:pBdr>
        <w:top w:val="single" w:sz="4" w:space="1" w:color="000000"/>
      </w:pBdr>
      <w:spacing w:after="0" w:line="240" w:lineRule="auto"/>
      <w:jc w:val="center"/>
      <w:rPr>
        <w:rFonts w:ascii="Times New Roman" w:hAnsi="Times New Roman"/>
      </w:rPr>
    </w:pPr>
    <w:r>
      <w:rPr>
        <w:rFonts w:ascii="Times New Roman" w:hAnsi="Times New Roman"/>
        <w:sz w:val="16"/>
        <w:szCs w:val="16"/>
      </w:rPr>
      <w:t xml:space="preserve">Prefeitura Municipal de </w:t>
    </w:r>
  </w:p>
  <w:p w14:paraId="25493AE2" w14:textId="77777777" w:rsidR="009831D7" w:rsidRDefault="00411B1E">
    <w:pPr>
      <w:pBdr>
        <w:top w:val="single" w:sz="4" w:space="1" w:color="000000"/>
      </w:pBdr>
      <w:spacing w:after="0" w:line="240" w:lineRule="auto"/>
      <w:jc w:val="center"/>
      <w:rPr>
        <w:rFonts w:ascii="Times New Roman" w:hAnsi="Times New Roman"/>
      </w:rPr>
    </w:pPr>
    <w:r>
      <w:rPr>
        <w:rFonts w:ascii="Times New Roman" w:hAnsi="Times New Roman"/>
        <w:sz w:val="16"/>
        <w:szCs w:val="16"/>
      </w:rPr>
      <w:t>Av. ......…, nº</w:t>
    </w:r>
  </w:p>
  <w:p w14:paraId="0564A6BA" w14:textId="77777777" w:rsidR="009831D7" w:rsidRDefault="00411B1E">
    <w:pPr>
      <w:pBdr>
        <w:top w:val="single" w:sz="4" w:space="1" w:color="000000"/>
      </w:pBdr>
      <w:spacing w:after="0" w:line="240" w:lineRule="auto"/>
      <w:jc w:val="center"/>
      <w:rPr>
        <w:rFonts w:ascii="Times New Roman" w:hAnsi="Times New Roman"/>
      </w:rPr>
    </w:pPr>
    <w:r>
      <w:rPr>
        <w:rFonts w:ascii="Times New Roman" w:hAnsi="Times New Roman"/>
        <w:sz w:val="16"/>
        <w:szCs w:val="16"/>
      </w:rPr>
      <w:t xml:space="preserve">CEP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5667" w14:textId="77777777" w:rsidR="00A647C6" w:rsidRDefault="00A647C6">
      <w:pPr>
        <w:spacing w:after="0" w:line="240" w:lineRule="auto"/>
      </w:pPr>
      <w:r>
        <w:separator/>
      </w:r>
    </w:p>
  </w:footnote>
  <w:footnote w:type="continuationSeparator" w:id="0">
    <w:p w14:paraId="3ACF74F4" w14:textId="77777777" w:rsidR="00A647C6" w:rsidRDefault="00A64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9D85" w14:textId="77777777" w:rsidR="009831D7" w:rsidRDefault="00411B1E">
    <w:pPr>
      <w:pStyle w:val="Cabealho"/>
      <w:rPr>
        <w:rFonts w:ascii="Times New Roman" w:hAnsi="Times New Roman"/>
      </w:rPr>
    </w:pPr>
    <w:r>
      <w:rPr>
        <w:rFonts w:ascii="Times New Roman" w:hAnsi="Times New Roman"/>
      </w:rPr>
      <w:t>Prefeitura Municipal de XXX</w:t>
    </w:r>
  </w:p>
  <w:p w14:paraId="6951A060" w14:textId="77777777" w:rsidR="009831D7" w:rsidRDefault="009831D7">
    <w:pPr>
      <w:pStyle w:val="Cabealho"/>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D7"/>
    <w:rsid w:val="00181289"/>
    <w:rsid w:val="003E08A5"/>
    <w:rsid w:val="00411B1E"/>
    <w:rsid w:val="004C0969"/>
    <w:rsid w:val="009831D7"/>
    <w:rsid w:val="00A647C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1C77D"/>
  <w15:docId w15:val="{66C7E62D-8004-426A-8D8C-B3A7DE43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E6503B"/>
  </w:style>
  <w:style w:type="character" w:customStyle="1" w:styleId="RodapChar">
    <w:name w:val="Rodapé Char"/>
    <w:basedOn w:val="Fontepargpadro"/>
    <w:link w:val="Rodap"/>
    <w:uiPriority w:val="99"/>
    <w:qFormat/>
    <w:rsid w:val="00E6503B"/>
  </w:style>
  <w:style w:type="character" w:styleId="Hyperlink">
    <w:name w:val="Hyperlink"/>
    <w:basedOn w:val="Fontepargpadro"/>
    <w:uiPriority w:val="99"/>
    <w:semiHidden/>
    <w:unhideWhenUsed/>
    <w:rsid w:val="00C7355B"/>
    <w:rPr>
      <w:color w:val="0000FF"/>
      <w:u w:val="single"/>
    </w:rPr>
  </w:style>
  <w:style w:type="character" w:customStyle="1" w:styleId="fontstyle01">
    <w:name w:val="fontstyle01"/>
    <w:basedOn w:val="Fontepargpadro"/>
    <w:qFormat/>
    <w:rsid w:val="00F91232"/>
    <w:rPr>
      <w:rFonts w:ascii="TimesNewRomanPS-BoldItalicMT" w:hAnsi="TimesNewRomanPS-BoldItalicMT"/>
      <w:b/>
      <w:bCs/>
      <w:i/>
      <w:iCs/>
      <w:color w:val="000000"/>
      <w:sz w:val="22"/>
      <w:szCs w:val="22"/>
    </w:rPr>
  </w:style>
  <w:style w:type="character" w:styleId="Forte">
    <w:name w:val="Strong"/>
    <w:basedOn w:val="Fontepargpadro"/>
    <w:uiPriority w:val="22"/>
    <w:qFormat/>
    <w:rsid w:val="00475964"/>
    <w:rPr>
      <w:b/>
      <w:bCs/>
    </w:rPr>
  </w:style>
  <w:style w:type="character" w:styleId="TextodoEspaoReservado">
    <w:name w:val="Placeholder Text"/>
    <w:basedOn w:val="Fontepargpadro"/>
    <w:uiPriority w:val="99"/>
    <w:semiHidden/>
    <w:qFormat/>
    <w:rsid w:val="0070322E"/>
    <w:rPr>
      <w:color w:val="808080"/>
    </w:rPr>
  </w:style>
  <w:style w:type="character" w:customStyle="1" w:styleId="fontstyle21">
    <w:name w:val="fontstyle21"/>
    <w:basedOn w:val="Fontepargpadro"/>
    <w:qFormat/>
    <w:rsid w:val="00FD3A83"/>
    <w:rPr>
      <w:rFonts w:ascii="Times New Roman" w:hAnsi="Times New Roman" w:cs="Times New Roman"/>
      <w:b w:val="0"/>
      <w:bCs w:val="0"/>
      <w:i/>
      <w:iCs/>
      <w:color w:val="000000"/>
      <w:sz w:val="22"/>
      <w:szCs w:val="22"/>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693229"/>
    <w:pPr>
      <w:ind w:left="720"/>
      <w:contextualSpacing/>
    </w:pPr>
  </w:style>
  <w:style w:type="paragraph" w:styleId="SemEspaamento">
    <w:name w:val="No Spacing"/>
    <w:uiPriority w:val="1"/>
    <w:qFormat/>
    <w:rsid w:val="00406725"/>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6503B"/>
    <w:pPr>
      <w:tabs>
        <w:tab w:val="center" w:pos="4252"/>
        <w:tab w:val="right" w:pos="8504"/>
      </w:tabs>
      <w:spacing w:after="0" w:line="240" w:lineRule="auto"/>
    </w:pPr>
  </w:style>
  <w:style w:type="paragraph" w:styleId="Rodap">
    <w:name w:val="footer"/>
    <w:basedOn w:val="Normal"/>
    <w:link w:val="RodapChar"/>
    <w:uiPriority w:val="99"/>
    <w:unhideWhenUsed/>
    <w:rsid w:val="00E6503B"/>
    <w:pPr>
      <w:tabs>
        <w:tab w:val="center" w:pos="4252"/>
        <w:tab w:val="right" w:pos="8504"/>
      </w:tabs>
      <w:spacing w:after="0" w:line="240" w:lineRule="auto"/>
    </w:pPr>
  </w:style>
  <w:style w:type="paragraph" w:styleId="NormalWeb">
    <w:name w:val="Normal (Web)"/>
    <w:basedOn w:val="Normal"/>
    <w:uiPriority w:val="99"/>
    <w:unhideWhenUsed/>
    <w:qFormat/>
    <w:rsid w:val="00C7355B"/>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qFormat/>
    <w:rsid w:val="00D66A54"/>
    <w:pPr>
      <w:spacing w:before="280" w:after="119" w:line="240" w:lineRule="auto"/>
    </w:pPr>
    <w:rPr>
      <w:rFonts w:ascii="Arial Unicode MS" w:eastAsia="Arial Unicode MS" w:hAnsi="Arial Unicode MS" w:cs="Arial Unicode MS"/>
      <w:sz w:val="24"/>
      <w:szCs w:val="24"/>
      <w:lang w:val="en-US" w:eastAsia="zh-CN"/>
    </w:rPr>
  </w:style>
  <w:style w:type="table" w:styleId="Tabelacomgrade">
    <w:name w:val="Table Grid"/>
    <w:basedOn w:val="Tabelanormal"/>
    <w:uiPriority w:val="39"/>
    <w:rsid w:val="00B9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3B974-1644-43EC-9632-5A23CAE2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4108</Characters>
  <Application>Microsoft Office Word</Application>
  <DocSecurity>0</DocSecurity>
  <Lines>34</Lines>
  <Paragraphs>9</Paragraphs>
  <ScaleCrop>false</ScaleCrop>
  <Company>Secretaria de Receita Federal do Brasil</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Sizenando Ferreira de Oliveira</dc:creator>
  <dc:description/>
  <cp:lastModifiedBy>Denise do Socorro dos Santos Marinho</cp:lastModifiedBy>
  <cp:revision>2</cp:revision>
  <cp:lastPrinted>2023-05-24T19:14:00Z</cp:lastPrinted>
  <dcterms:created xsi:type="dcterms:W3CDTF">2026-03-05T17:31:00Z</dcterms:created>
  <dcterms:modified xsi:type="dcterms:W3CDTF">2026-03-05T17:31:00Z</dcterms:modified>
  <dc:language>pt-BR</dc:language>
</cp:coreProperties>
</file>